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B4" w:rsidRDefault="004C4DB4" w:rsidP="002D3C4A">
      <w:pPr>
        <w:rPr>
          <w:lang w:val="sq-AL"/>
        </w:rPr>
      </w:pPr>
      <w:bookmarkStart w:id="0" w:name="_Toc53639563"/>
      <w:bookmarkStart w:id="1" w:name="_Toc55512685"/>
      <w:bookmarkStart w:id="2" w:name="_Toc56363809"/>
      <w:bookmarkStart w:id="3" w:name="_GoBack"/>
      <w:bookmarkEnd w:id="3"/>
      <w:r w:rsidRPr="00C63982"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5B342883" wp14:editId="7B03036D">
            <wp:simplePos x="0" y="0"/>
            <wp:positionH relativeFrom="margin">
              <wp:posOffset>1143000</wp:posOffset>
            </wp:positionH>
            <wp:positionV relativeFrom="margin">
              <wp:posOffset>-351790</wp:posOffset>
            </wp:positionV>
            <wp:extent cx="3743325" cy="1371600"/>
            <wp:effectExtent l="0" t="0" r="9525" b="0"/>
            <wp:wrapSquare wrapText="bothSides"/>
            <wp:docPr id="2" name="Picture 2" descr="1280px-Ministria_e_Kulturës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80px-Ministria_e_Kulturës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4DB4" w:rsidRDefault="004C4DB4" w:rsidP="002D3C4A">
      <w:pPr>
        <w:rPr>
          <w:lang w:val="sq-AL"/>
        </w:rPr>
      </w:pPr>
    </w:p>
    <w:p w:rsidR="004C4DB4" w:rsidRDefault="004C4DB4" w:rsidP="002D3C4A">
      <w:pPr>
        <w:rPr>
          <w:lang w:val="sq-AL"/>
        </w:rPr>
      </w:pPr>
    </w:p>
    <w:p w:rsidR="004C4DB4" w:rsidRDefault="004C4DB4" w:rsidP="002D3C4A">
      <w:pPr>
        <w:rPr>
          <w:lang w:val="sq-AL"/>
        </w:rPr>
      </w:pPr>
    </w:p>
    <w:p w:rsidR="004C4DB4" w:rsidRDefault="004C4DB4" w:rsidP="002D3C4A">
      <w:pPr>
        <w:rPr>
          <w:lang w:val="sq-AL"/>
        </w:rPr>
      </w:pPr>
    </w:p>
    <w:p w:rsidR="004C4DB4" w:rsidRDefault="004C4DB4" w:rsidP="002D3C4A">
      <w:pPr>
        <w:rPr>
          <w:lang w:val="sq-AL"/>
        </w:rPr>
      </w:pPr>
    </w:p>
    <w:p w:rsidR="004C4DB4" w:rsidRDefault="004C4DB4" w:rsidP="004C4DB4">
      <w:pPr>
        <w:tabs>
          <w:tab w:val="left" w:pos="5280"/>
        </w:tabs>
        <w:rPr>
          <w:lang w:val="sq-AL"/>
        </w:rPr>
      </w:pPr>
    </w:p>
    <w:p w:rsidR="004C4DB4" w:rsidRDefault="004C4DB4" w:rsidP="002D3C4A">
      <w:pPr>
        <w:rPr>
          <w:lang w:val="sq-AL"/>
        </w:rPr>
      </w:pPr>
    </w:p>
    <w:p w:rsidR="004C4DB4" w:rsidRDefault="004C4DB4" w:rsidP="002D3C4A">
      <w:pPr>
        <w:rPr>
          <w:lang w:val="sq-AL"/>
        </w:rPr>
      </w:pPr>
    </w:p>
    <w:p w:rsidR="004C4DB4" w:rsidRDefault="004C4DB4" w:rsidP="002D3C4A">
      <w:pPr>
        <w:rPr>
          <w:lang w:val="sq-AL"/>
        </w:rPr>
      </w:pPr>
    </w:p>
    <w:p w:rsidR="004550BA" w:rsidRPr="006F712D" w:rsidRDefault="004550BA" w:rsidP="004550BA">
      <w:pPr>
        <w:pStyle w:val="Heading1"/>
        <w:shd w:val="clear" w:color="auto" w:fill="DBE5F1" w:themeFill="accent1" w:themeFillTint="33"/>
        <w:spacing w:befor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F712D">
        <w:rPr>
          <w:rFonts w:ascii="Times New Roman" w:hAnsi="Times New Roman" w:cs="Times New Roman"/>
          <w:sz w:val="24"/>
          <w:szCs w:val="24"/>
        </w:rPr>
        <w:t>RAPORTI VJETOR I 2020 PËR PROCESIN E KONSULTIMIT PUBLIK TË REALIZUAR NGA</w:t>
      </w:r>
    </w:p>
    <w:p w:rsidR="004550BA" w:rsidRPr="006F712D" w:rsidRDefault="004550BA" w:rsidP="004550BA">
      <w:pPr>
        <w:pStyle w:val="Heading1"/>
        <w:shd w:val="clear" w:color="auto" w:fill="DBE5F1" w:themeFill="accent1" w:themeFillTint="33"/>
        <w:spacing w:before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F712D">
        <w:rPr>
          <w:rFonts w:ascii="Times New Roman" w:hAnsi="Times New Roman" w:cs="Times New Roman"/>
          <w:sz w:val="24"/>
          <w:szCs w:val="24"/>
        </w:rPr>
        <w:t xml:space="preserve">MINISTRIA E </w:t>
      </w:r>
      <w:r w:rsidR="00BD6005">
        <w:rPr>
          <w:rFonts w:ascii="Times New Roman" w:hAnsi="Times New Roman" w:cs="Times New Roman"/>
          <w:sz w:val="24"/>
          <w:szCs w:val="24"/>
        </w:rPr>
        <w:t>KULTUR</w:t>
      </w:r>
      <w:r w:rsidR="00BD6005" w:rsidRPr="006F712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4550BA" w:rsidRPr="006F712D" w:rsidRDefault="004550BA" w:rsidP="004550BA">
      <w:pPr>
        <w:rPr>
          <w:rFonts w:ascii="Times New Roman" w:hAnsi="Times New Roman"/>
          <w:sz w:val="24"/>
          <w:szCs w:val="24"/>
          <w:lang w:val="sq-AL"/>
        </w:rPr>
      </w:pPr>
    </w:p>
    <w:bookmarkEnd w:id="0"/>
    <w:bookmarkEnd w:id="1"/>
    <w:bookmarkEnd w:id="2"/>
    <w:p w:rsidR="00C85797" w:rsidRPr="00494B63" w:rsidRDefault="00C85797" w:rsidP="00C83F2F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  <w:r w:rsidRPr="00744A53">
        <w:rPr>
          <w:rFonts w:asciiTheme="minorHAnsi" w:hAnsiTheme="minorHAnsi" w:cstheme="minorHAnsi"/>
          <w:b/>
          <w:bCs/>
          <w:sz w:val="26"/>
          <w:szCs w:val="26"/>
          <w:u w:val="single"/>
          <w:lang w:val="sq-AL" w:eastAsia="sl-SI"/>
        </w:rPr>
        <w:t xml:space="preserve">Përmbledhja ekzekutive </w:t>
      </w:r>
      <w:r w:rsidRPr="00744A53">
        <w:rPr>
          <w:rFonts w:asciiTheme="minorHAnsi" w:hAnsiTheme="minorHAnsi" w:cstheme="minorHAnsi"/>
          <w:sz w:val="24"/>
          <w:szCs w:val="24"/>
          <w:lang w:val="sq-AL" w:eastAsia="sl-SI"/>
        </w:rPr>
        <w:t>(</w:t>
      </w:r>
      <w:r w:rsidRPr="00744A53">
        <w:rPr>
          <w:rFonts w:asciiTheme="minorHAnsi" w:hAnsiTheme="minorHAnsi" w:cstheme="minorHAnsi"/>
          <w:i/>
          <w:iCs/>
          <w:szCs w:val="22"/>
          <w:lang w:val="sq-AL" w:eastAsia="sl-SI"/>
        </w:rPr>
        <w:t>pasqyra e statistikave kryesore mbi konsultimet e kryera me mësimet e nxjerra, sfidat dhe mundësitë)</w:t>
      </w:r>
    </w:p>
    <w:p w:rsidR="00494B63" w:rsidRDefault="00494B63" w:rsidP="00494B63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  <w:r>
        <w:rPr>
          <w:rFonts w:asciiTheme="minorHAnsi" w:hAnsiTheme="minorHAnsi" w:cstheme="minorHAnsi"/>
          <w:sz w:val="24"/>
          <w:szCs w:val="24"/>
          <w:lang w:val="sq-AL" w:eastAsia="sl-SI"/>
        </w:rPr>
        <w:t xml:space="preserve">Për vitin 2020 Ministria e Kulturës ka konsultuar vetëm një akt i cili u miratua me VKM nr. </w:t>
      </w:r>
      <w:r w:rsidRPr="00494B63">
        <w:rPr>
          <w:rFonts w:asciiTheme="minorHAnsi" w:hAnsiTheme="minorHAnsi" w:cstheme="minorHAnsi"/>
          <w:sz w:val="24"/>
          <w:szCs w:val="24"/>
          <w:lang w:val="sq-AL" w:eastAsia="sl-SI"/>
        </w:rPr>
        <w:t>583</w:t>
      </w:r>
      <w:r>
        <w:rPr>
          <w:rFonts w:asciiTheme="minorHAnsi" w:hAnsiTheme="minorHAnsi" w:cstheme="minorHAnsi"/>
          <w:sz w:val="24"/>
          <w:szCs w:val="24"/>
          <w:lang w:val="sq-AL" w:eastAsia="sl-SI"/>
        </w:rPr>
        <w:t>, datë 27.07.2020.</w:t>
      </w:r>
      <w:r w:rsidR="00481344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 Ky proces rezultoi i </w:t>
      </w:r>
      <w:r w:rsidR="00950BCB">
        <w:rPr>
          <w:rFonts w:asciiTheme="minorHAnsi" w:hAnsiTheme="minorHAnsi" w:cstheme="minorHAnsi"/>
          <w:sz w:val="24"/>
          <w:szCs w:val="24"/>
          <w:lang w:val="sq-AL" w:eastAsia="sl-SI"/>
        </w:rPr>
        <w:t>frytshëm</w:t>
      </w:r>
      <w:r w:rsidR="00481344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 dhe mjaft produktiv n</w:t>
      </w:r>
      <w:r w:rsidR="000C39F0">
        <w:rPr>
          <w:rFonts w:asciiTheme="minorHAnsi" w:hAnsiTheme="minorHAnsi" w:cstheme="minorHAnsi"/>
          <w:sz w:val="24"/>
          <w:szCs w:val="24"/>
          <w:lang w:val="sq-AL" w:eastAsia="sl-SI"/>
        </w:rPr>
        <w:t>ë</w:t>
      </w:r>
      <w:r w:rsidR="00481344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 cil</w:t>
      </w:r>
      <w:r w:rsidR="000C39F0">
        <w:rPr>
          <w:rFonts w:asciiTheme="minorHAnsi" w:hAnsiTheme="minorHAnsi" w:cstheme="minorHAnsi"/>
          <w:sz w:val="24"/>
          <w:szCs w:val="24"/>
          <w:lang w:val="sq-AL" w:eastAsia="sl-SI"/>
        </w:rPr>
        <w:t>ë</w:t>
      </w:r>
      <w:r w:rsidR="00481344">
        <w:rPr>
          <w:rFonts w:asciiTheme="minorHAnsi" w:hAnsiTheme="minorHAnsi" w:cstheme="minorHAnsi"/>
          <w:sz w:val="24"/>
          <w:szCs w:val="24"/>
          <w:lang w:val="sq-AL" w:eastAsia="sl-SI"/>
        </w:rPr>
        <w:t>sin</w:t>
      </w:r>
      <w:r w:rsidR="000C39F0">
        <w:rPr>
          <w:rFonts w:asciiTheme="minorHAnsi" w:hAnsiTheme="minorHAnsi" w:cstheme="minorHAnsi"/>
          <w:sz w:val="24"/>
          <w:szCs w:val="24"/>
          <w:lang w:val="sq-AL" w:eastAsia="sl-SI"/>
        </w:rPr>
        <w:t>ë</w:t>
      </w:r>
      <w:r w:rsidR="00481344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 e </w:t>
      </w:r>
      <w:proofErr w:type="spellStart"/>
      <w:r w:rsidR="00481344">
        <w:rPr>
          <w:rFonts w:asciiTheme="minorHAnsi" w:hAnsiTheme="minorHAnsi" w:cstheme="minorHAnsi"/>
          <w:sz w:val="24"/>
          <w:szCs w:val="24"/>
          <w:lang w:val="sq-AL" w:eastAsia="sl-SI"/>
        </w:rPr>
        <w:t>draftimit</w:t>
      </w:r>
      <w:proofErr w:type="spellEnd"/>
      <w:r w:rsidR="00481344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 t</w:t>
      </w:r>
      <w:r w:rsidR="000C39F0">
        <w:rPr>
          <w:rFonts w:asciiTheme="minorHAnsi" w:hAnsiTheme="minorHAnsi" w:cstheme="minorHAnsi"/>
          <w:sz w:val="24"/>
          <w:szCs w:val="24"/>
          <w:lang w:val="sq-AL" w:eastAsia="sl-SI"/>
        </w:rPr>
        <w:t>ë</w:t>
      </w:r>
      <w:r w:rsidR="00481344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 projektvendimit. Gjithashtu, K</w:t>
      </w:r>
      <w:r w:rsidR="00F21CDB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onsultimi </w:t>
      </w:r>
      <w:r w:rsidR="00481344">
        <w:rPr>
          <w:rFonts w:asciiTheme="minorHAnsi" w:hAnsiTheme="minorHAnsi" w:cstheme="minorHAnsi"/>
          <w:sz w:val="24"/>
          <w:szCs w:val="24"/>
          <w:lang w:val="sq-AL" w:eastAsia="sl-SI"/>
        </w:rPr>
        <w:t>P</w:t>
      </w:r>
      <w:r w:rsidR="00F21CDB">
        <w:rPr>
          <w:rFonts w:asciiTheme="minorHAnsi" w:hAnsiTheme="minorHAnsi" w:cstheme="minorHAnsi"/>
          <w:sz w:val="24"/>
          <w:szCs w:val="24"/>
          <w:lang w:val="sq-AL" w:eastAsia="sl-SI"/>
        </w:rPr>
        <w:t>ublik (KP)</w:t>
      </w:r>
      <w:r w:rsidR="00481344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 kontribuoi n</w:t>
      </w:r>
      <w:r w:rsidR="000C39F0">
        <w:rPr>
          <w:rFonts w:asciiTheme="minorHAnsi" w:hAnsiTheme="minorHAnsi" w:cstheme="minorHAnsi"/>
          <w:sz w:val="24"/>
          <w:szCs w:val="24"/>
          <w:lang w:val="sq-AL" w:eastAsia="sl-SI"/>
        </w:rPr>
        <w:t>ë</w:t>
      </w:r>
      <w:r w:rsidR="00481344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 pranimin e produktit final duke qen</w:t>
      </w:r>
      <w:r w:rsidR="000C39F0">
        <w:rPr>
          <w:rFonts w:asciiTheme="minorHAnsi" w:hAnsiTheme="minorHAnsi" w:cstheme="minorHAnsi"/>
          <w:sz w:val="24"/>
          <w:szCs w:val="24"/>
          <w:lang w:val="sq-AL" w:eastAsia="sl-SI"/>
        </w:rPr>
        <w:t>ë</w:t>
      </w:r>
      <w:r w:rsidR="00481344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 se shumica e komenteve/sugjerimeve t</w:t>
      </w:r>
      <w:r w:rsidR="000C39F0">
        <w:rPr>
          <w:rFonts w:asciiTheme="minorHAnsi" w:hAnsiTheme="minorHAnsi" w:cstheme="minorHAnsi"/>
          <w:sz w:val="24"/>
          <w:szCs w:val="24"/>
          <w:lang w:val="sq-AL" w:eastAsia="sl-SI"/>
        </w:rPr>
        <w:t>ë</w:t>
      </w:r>
      <w:r w:rsidR="00481344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 grupeve t</w:t>
      </w:r>
      <w:r w:rsidR="000C39F0">
        <w:rPr>
          <w:rFonts w:asciiTheme="minorHAnsi" w:hAnsiTheme="minorHAnsi" w:cstheme="minorHAnsi"/>
          <w:sz w:val="24"/>
          <w:szCs w:val="24"/>
          <w:lang w:val="sq-AL" w:eastAsia="sl-SI"/>
        </w:rPr>
        <w:t>ë</w:t>
      </w:r>
      <w:r w:rsidR="00481344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 interesit u mor parasysh.</w:t>
      </w:r>
    </w:p>
    <w:p w:rsidR="00AD0948" w:rsidRPr="00802E49" w:rsidRDefault="00AD0948" w:rsidP="00802E49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</w:p>
    <w:p w:rsidR="00AD0948" w:rsidRDefault="00AD0948" w:rsidP="00AD0948">
      <w:pPr>
        <w:pStyle w:val="ListParagraph"/>
        <w:shd w:val="clear" w:color="auto" w:fill="FFFFFF"/>
        <w:ind w:left="720" w:firstLine="0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</w:p>
    <w:p w:rsidR="00AD0948" w:rsidRDefault="00802E49" w:rsidP="00AD0948">
      <w:pPr>
        <w:pStyle w:val="ListParagraph"/>
        <w:shd w:val="clear" w:color="auto" w:fill="FFFFFF"/>
        <w:ind w:left="720" w:firstLine="0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  <w:r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0125D2A6" wp14:editId="230EE4AD">
            <wp:extent cx="5181600" cy="3838575"/>
            <wp:effectExtent l="0" t="38100" r="0" b="95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C39F0" w:rsidRDefault="000C39F0" w:rsidP="000C39F0">
      <w:pPr>
        <w:pStyle w:val="ListParagraph"/>
        <w:shd w:val="clear" w:color="auto" w:fill="FFFFFF"/>
        <w:ind w:left="720" w:firstLine="0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</w:p>
    <w:p w:rsidR="005C0250" w:rsidRPr="00494B63" w:rsidRDefault="005C0250" w:rsidP="00494B63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  <w:r w:rsidRPr="00494B63">
        <w:rPr>
          <w:rFonts w:asciiTheme="minorHAnsi" w:hAnsiTheme="minorHAnsi" w:cstheme="minorHAnsi"/>
          <w:sz w:val="24"/>
          <w:szCs w:val="24"/>
          <w:lang w:val="sq-AL" w:eastAsia="sl-SI"/>
        </w:rPr>
        <w:lastRenderedPageBreak/>
        <w:t>Sfidat dhe Mundësitë:</w:t>
      </w:r>
    </w:p>
    <w:p w:rsidR="005C0250" w:rsidRPr="005C0250" w:rsidRDefault="005C0250" w:rsidP="005C0250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  <w:r w:rsidRPr="005C0250">
        <w:rPr>
          <w:rFonts w:asciiTheme="minorHAnsi" w:hAnsiTheme="minorHAnsi" w:cstheme="minorHAnsi"/>
          <w:sz w:val="24"/>
          <w:szCs w:val="24"/>
          <w:lang w:val="sq-AL" w:eastAsia="sl-SI"/>
        </w:rPr>
        <w:t>-</w:t>
      </w:r>
      <w:r w:rsidRPr="005C0250">
        <w:rPr>
          <w:rFonts w:asciiTheme="minorHAnsi" w:hAnsiTheme="minorHAnsi" w:cstheme="minorHAnsi"/>
          <w:sz w:val="24"/>
          <w:szCs w:val="24"/>
          <w:lang w:val="sq-AL" w:eastAsia="sl-SI"/>
        </w:rPr>
        <w:tab/>
        <w:t>COVID-19 ishte shkaktari kryesor i pezullimit dhe shtyrjes së</w:t>
      </w:r>
      <w:r w:rsidR="00494B63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 </w:t>
      </w:r>
      <w:r w:rsidRPr="005C0250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përgatitjes dhe procedimit për </w:t>
      </w:r>
      <w:proofErr w:type="spellStart"/>
      <w:r w:rsidRPr="005C0250">
        <w:rPr>
          <w:rFonts w:asciiTheme="minorHAnsi" w:hAnsiTheme="minorHAnsi" w:cstheme="minorHAnsi"/>
          <w:sz w:val="24"/>
          <w:szCs w:val="24"/>
          <w:lang w:val="sq-AL" w:eastAsia="sl-SI"/>
        </w:rPr>
        <w:t>draftimin</w:t>
      </w:r>
      <w:proofErr w:type="spellEnd"/>
      <w:r w:rsidRPr="005C0250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 e akteve për vitin 2020 e për rrjedhojë solli dhe pezullimin e procesit të KP. Po, ashtu, COVID-19 ende vazhdon të jetë pengues në realizimin e duhur të procesit (në një shkallë më të ulët);</w:t>
      </w:r>
    </w:p>
    <w:p w:rsidR="00C83F2F" w:rsidRDefault="005C0250" w:rsidP="005C0250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highlight w:val="yellow"/>
          <w:lang w:val="sq-AL" w:eastAsia="sl-SI"/>
        </w:rPr>
      </w:pPr>
      <w:r w:rsidRPr="005C0250">
        <w:rPr>
          <w:rFonts w:asciiTheme="minorHAnsi" w:hAnsiTheme="minorHAnsi" w:cstheme="minorHAnsi"/>
          <w:sz w:val="24"/>
          <w:szCs w:val="24"/>
          <w:lang w:val="sq-AL" w:eastAsia="sl-SI"/>
        </w:rPr>
        <w:t>-</w:t>
      </w:r>
      <w:r w:rsidRPr="005C0250">
        <w:rPr>
          <w:rFonts w:asciiTheme="minorHAnsi" w:hAnsiTheme="minorHAnsi" w:cstheme="minorHAnsi"/>
          <w:sz w:val="24"/>
          <w:szCs w:val="24"/>
          <w:lang w:val="sq-AL" w:eastAsia="sl-SI"/>
        </w:rPr>
        <w:tab/>
        <w:t>Ndonëse takimi i drejtpërdrejtë me grupet e interesit gjatë procesit të KP është vështirësuar pasi grumbullimet në masë janë të ndaluara (për shkak të COVID-19), si dhe vetë pasiguria që kanë pjesëmarrësit nga risku i infektimit me virus,</w:t>
      </w:r>
      <w:r w:rsidR="00494B63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 </w:t>
      </w:r>
      <w:r w:rsidRPr="005C0250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megjithatë format e tjera të komunikimit digjital(ZOOM/Microsoft </w:t>
      </w:r>
      <w:proofErr w:type="spellStart"/>
      <w:r w:rsidRPr="005C0250">
        <w:rPr>
          <w:rFonts w:asciiTheme="minorHAnsi" w:hAnsiTheme="minorHAnsi" w:cstheme="minorHAnsi"/>
          <w:sz w:val="24"/>
          <w:szCs w:val="24"/>
          <w:lang w:val="sq-AL" w:eastAsia="sl-SI"/>
        </w:rPr>
        <w:t>Teams</w:t>
      </w:r>
      <w:proofErr w:type="spellEnd"/>
      <w:r w:rsidRPr="005C0250">
        <w:rPr>
          <w:rFonts w:asciiTheme="minorHAnsi" w:hAnsiTheme="minorHAnsi" w:cstheme="minorHAnsi"/>
          <w:sz w:val="24"/>
          <w:szCs w:val="24"/>
          <w:lang w:val="sq-AL" w:eastAsia="sl-SI"/>
        </w:rPr>
        <w:t>, etj.), por dhe marrja e të gjithave masave (nga institucioni organizues i takimeve/realizmit të procesit të KP) për të krijuar kushtet e duhura për sigurinë dhe mospërhapjen e COVID-19, kanë luajtur dhe luajnë rol thelbësor për vazhdimësinë dhe ecurinë e procesit të KP, duke mundësuar marrjen e komenteve/rekomandimeve/sugjerimeve të pjesëmarrësve/grupeve të interesit.</w:t>
      </w:r>
    </w:p>
    <w:p w:rsidR="00C83F2F" w:rsidRPr="00C83F2F" w:rsidRDefault="00C83F2F" w:rsidP="00C83F2F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highlight w:val="yellow"/>
          <w:lang w:val="sq-AL" w:eastAsia="sl-SI"/>
        </w:rPr>
      </w:pPr>
    </w:p>
    <w:p w:rsidR="00C85797" w:rsidRPr="00C83F2F" w:rsidRDefault="00C85797" w:rsidP="00C83F2F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b/>
          <w:bCs/>
          <w:sz w:val="26"/>
          <w:szCs w:val="26"/>
          <w:u w:val="single"/>
          <w:lang w:val="sq-AL" w:eastAsia="sl-SI"/>
        </w:rPr>
      </w:pPr>
      <w:r w:rsidRPr="00C83F2F">
        <w:rPr>
          <w:rFonts w:asciiTheme="minorHAnsi" w:hAnsiTheme="minorHAnsi" w:cstheme="minorHAnsi"/>
          <w:b/>
          <w:bCs/>
          <w:sz w:val="26"/>
          <w:szCs w:val="26"/>
          <w:u w:val="single"/>
          <w:lang w:val="sq-AL" w:eastAsia="sl-SI"/>
        </w:rPr>
        <w:t>Analiza e konsultimeve të kryera</w:t>
      </w:r>
    </w:p>
    <w:p w:rsidR="00C85797" w:rsidRPr="00C83F2F" w:rsidRDefault="00C85797" w:rsidP="00C83F2F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  <w:r w:rsidRPr="00C83F2F">
        <w:rPr>
          <w:rFonts w:asciiTheme="minorHAnsi" w:hAnsiTheme="minorHAnsi" w:cstheme="minorHAnsi"/>
          <w:b/>
          <w:bCs/>
          <w:i/>
          <w:iCs/>
          <w:sz w:val="24"/>
          <w:szCs w:val="24"/>
          <w:lang w:val="sq-AL" w:eastAsia="sl-SI"/>
        </w:rPr>
        <w:t>Numri i përgjithshëm i akteve për të cilat janë kryer konsultimet publike</w:t>
      </w:r>
    </w:p>
    <w:p w:rsidR="00C85797" w:rsidRPr="00153C82" w:rsidRDefault="00C85797" w:rsidP="00C83F2F">
      <w:pPr>
        <w:pStyle w:val="ListParagraph"/>
        <w:numPr>
          <w:ilvl w:val="2"/>
          <w:numId w:val="2"/>
        </w:numPr>
        <w:shd w:val="clear" w:color="auto" w:fill="FFFFFF"/>
        <w:ind w:left="1077"/>
        <w:jc w:val="both"/>
        <w:rPr>
          <w:rFonts w:asciiTheme="minorHAnsi" w:hAnsiTheme="minorHAnsi" w:cstheme="minorHAnsi"/>
          <w:bCs/>
          <w:i/>
          <w:iCs/>
          <w:szCs w:val="22"/>
          <w:lang w:val="sq-AL" w:eastAsia="sl-SI"/>
        </w:rPr>
      </w:pPr>
      <w:r w:rsidRPr="00153C82">
        <w:rPr>
          <w:rFonts w:asciiTheme="minorHAnsi" w:hAnsiTheme="minorHAnsi" w:cstheme="minorHAnsi"/>
          <w:bCs/>
          <w:i/>
          <w:iCs/>
          <w:szCs w:val="22"/>
          <w:lang w:val="sq-AL" w:eastAsia="sl-SI"/>
        </w:rPr>
        <w:t>Cili ishte numri i përgjithshëm i akteve të miratuara në një vit të caktuar?</w:t>
      </w:r>
    </w:p>
    <w:p w:rsidR="00A8752F" w:rsidRPr="00C83F2F" w:rsidRDefault="00A8752F" w:rsidP="00C83F2F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>28 akte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miratuar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 vitin 2020: 19 akte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miratuara nga PPAP 2020 dhe 9 akte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miratuar jasht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PPAP-s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.</w:t>
      </w:r>
    </w:p>
    <w:p w:rsidR="00C85797" w:rsidRPr="00153C82" w:rsidRDefault="00C85797" w:rsidP="00C83F2F">
      <w:pPr>
        <w:pStyle w:val="ListParagraph"/>
        <w:numPr>
          <w:ilvl w:val="2"/>
          <w:numId w:val="2"/>
        </w:numPr>
        <w:shd w:val="clear" w:color="auto" w:fill="FFFFFF"/>
        <w:ind w:left="1077"/>
        <w:jc w:val="both"/>
        <w:rPr>
          <w:rFonts w:asciiTheme="minorHAnsi" w:hAnsiTheme="minorHAnsi" w:cstheme="minorHAnsi"/>
          <w:bCs/>
          <w:i/>
          <w:iCs/>
          <w:szCs w:val="22"/>
          <w:lang w:val="sq-AL" w:eastAsia="sl-SI"/>
        </w:rPr>
      </w:pPr>
      <w:r w:rsidRPr="00153C82">
        <w:rPr>
          <w:rFonts w:asciiTheme="minorHAnsi" w:hAnsiTheme="minorHAnsi" w:cstheme="minorHAnsi"/>
          <w:bCs/>
          <w:i/>
          <w:iCs/>
          <w:szCs w:val="22"/>
          <w:lang w:val="sq-AL" w:eastAsia="sl-SI"/>
        </w:rPr>
        <w:t>Sa akte janë konsultuar dhe sa jo?</w:t>
      </w:r>
    </w:p>
    <w:p w:rsidR="00A8752F" w:rsidRPr="00C83F2F" w:rsidRDefault="00A8752F" w:rsidP="00C83F2F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>2 akte iu n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nshtruan KP, ku 1 akt u miratua, nd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rkoh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akti tjet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 pritet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miratohet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 vitin 2021.</w:t>
      </w:r>
    </w:p>
    <w:p w:rsidR="00C85797" w:rsidRPr="00153C82" w:rsidRDefault="00C85797" w:rsidP="00C83F2F">
      <w:pPr>
        <w:pStyle w:val="ListParagraph"/>
        <w:numPr>
          <w:ilvl w:val="2"/>
          <w:numId w:val="2"/>
        </w:numPr>
        <w:shd w:val="clear" w:color="auto" w:fill="FFFFFF"/>
        <w:ind w:left="1077"/>
        <w:jc w:val="both"/>
        <w:rPr>
          <w:rFonts w:asciiTheme="minorHAnsi" w:hAnsiTheme="minorHAnsi" w:cstheme="minorHAnsi"/>
          <w:bCs/>
          <w:i/>
          <w:iCs/>
          <w:szCs w:val="22"/>
          <w:lang w:val="sq-AL" w:eastAsia="sl-SI"/>
        </w:rPr>
      </w:pPr>
      <w:r w:rsidRPr="00153C82">
        <w:rPr>
          <w:rFonts w:asciiTheme="minorHAnsi" w:hAnsiTheme="minorHAnsi" w:cstheme="minorHAnsi"/>
          <w:bCs/>
          <w:i/>
          <w:iCs/>
          <w:szCs w:val="22"/>
          <w:lang w:val="sq-AL" w:eastAsia="sl-SI"/>
        </w:rPr>
        <w:t>Sa ligje me raporte VNR-je janë konsultuar?</w:t>
      </w:r>
    </w:p>
    <w:p w:rsidR="00A8752F" w:rsidRPr="00C83F2F" w:rsidRDefault="00A8752F" w:rsidP="00C83F2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>Nuk ka pasur.</w:t>
      </w:r>
    </w:p>
    <w:p w:rsidR="00C85797" w:rsidRPr="00153C82" w:rsidRDefault="00C85797" w:rsidP="00C83F2F">
      <w:pPr>
        <w:pStyle w:val="ListParagraph"/>
        <w:numPr>
          <w:ilvl w:val="2"/>
          <w:numId w:val="2"/>
        </w:numPr>
        <w:shd w:val="clear" w:color="auto" w:fill="FFFFFF"/>
        <w:ind w:left="1077"/>
        <w:jc w:val="both"/>
        <w:rPr>
          <w:rFonts w:asciiTheme="minorHAnsi" w:hAnsiTheme="minorHAnsi" w:cstheme="minorHAnsi"/>
          <w:bCs/>
          <w:i/>
          <w:iCs/>
          <w:szCs w:val="22"/>
          <w:lang w:val="sq-AL" w:eastAsia="sl-SI"/>
        </w:rPr>
      </w:pPr>
      <w:r w:rsidRPr="00153C82">
        <w:rPr>
          <w:rFonts w:asciiTheme="minorHAnsi" w:hAnsiTheme="minorHAnsi" w:cstheme="minorHAnsi"/>
          <w:bCs/>
          <w:i/>
          <w:iCs/>
          <w:szCs w:val="22"/>
          <w:lang w:val="sq-AL" w:eastAsia="sl-SI"/>
        </w:rPr>
        <w:t>Për sa akte në a) Programin Analitik, b) PKIE, c) dokumente strategjike të sektorit, janë përdorur kriteret/përjashtimet nga konsultimet publike? Cilat janë arsyet kryesore për të mos u konsultuar (nëse ka të tilla)?</w:t>
      </w:r>
    </w:p>
    <w:p w:rsidR="00A8752F" w:rsidRPr="00C83F2F" w:rsidRDefault="00A8752F" w:rsidP="00C83F2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>Nuk ka pasur asnj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akt.</w:t>
      </w:r>
    </w:p>
    <w:p w:rsidR="00C85797" w:rsidRPr="00153C82" w:rsidRDefault="00C85797" w:rsidP="00C83F2F">
      <w:pPr>
        <w:pStyle w:val="ListParagraph"/>
        <w:numPr>
          <w:ilvl w:val="2"/>
          <w:numId w:val="2"/>
        </w:numPr>
        <w:shd w:val="clear" w:color="auto" w:fill="FFFFFF"/>
        <w:ind w:left="1077"/>
        <w:jc w:val="both"/>
        <w:rPr>
          <w:rFonts w:asciiTheme="minorHAnsi" w:hAnsiTheme="minorHAnsi" w:cstheme="minorHAnsi"/>
          <w:bCs/>
          <w:i/>
          <w:iCs/>
          <w:szCs w:val="22"/>
          <w:lang w:val="sq-AL" w:eastAsia="sl-SI"/>
        </w:rPr>
      </w:pPr>
      <w:r w:rsidRPr="00153C82">
        <w:rPr>
          <w:rFonts w:asciiTheme="minorHAnsi" w:hAnsiTheme="minorHAnsi" w:cstheme="minorHAnsi"/>
          <w:bCs/>
          <w:i/>
          <w:iCs/>
          <w:szCs w:val="22"/>
          <w:lang w:val="sq-AL" w:eastAsia="sl-SI"/>
        </w:rPr>
        <w:t>Cila ishte struktura e akteve të konsultuara (sa projektligje, VKM, udhëzime, etj.)?</w:t>
      </w:r>
    </w:p>
    <w:p w:rsidR="00A8752F" w:rsidRPr="00C83F2F" w:rsidRDefault="008C751B" w:rsidP="00C83F2F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>Nj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akt i konsultuar dhe i miratuar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 vitin 2020 ishte Projektvendim;</w:t>
      </w:r>
    </w:p>
    <w:p w:rsidR="008C751B" w:rsidRPr="00C83F2F" w:rsidRDefault="008C751B" w:rsidP="00C83F2F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>Akti tjet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 i konsultuar por jo i miratuar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 vitin 2020 ishte Projektligj.</w:t>
      </w:r>
    </w:p>
    <w:p w:rsidR="00C85797" w:rsidRPr="00153C82" w:rsidRDefault="00C85797" w:rsidP="00C83F2F">
      <w:pPr>
        <w:pStyle w:val="ListParagraph"/>
        <w:numPr>
          <w:ilvl w:val="2"/>
          <w:numId w:val="2"/>
        </w:numPr>
        <w:shd w:val="clear" w:color="auto" w:fill="FFFFFF"/>
        <w:spacing w:after="0" w:line="360" w:lineRule="auto"/>
        <w:ind w:left="1077"/>
        <w:jc w:val="both"/>
        <w:rPr>
          <w:rFonts w:asciiTheme="minorHAnsi" w:hAnsiTheme="minorHAnsi" w:cstheme="minorHAnsi"/>
          <w:bCs/>
          <w:szCs w:val="22"/>
          <w:lang w:val="sq-AL" w:eastAsia="sl-SI"/>
        </w:rPr>
      </w:pPr>
      <w:r w:rsidRPr="00153C82">
        <w:rPr>
          <w:rFonts w:asciiTheme="minorHAnsi" w:hAnsiTheme="minorHAnsi" w:cstheme="minorHAnsi"/>
          <w:bCs/>
          <w:i/>
          <w:iCs/>
          <w:szCs w:val="22"/>
          <w:lang w:val="sq-AL" w:eastAsia="sl-SI"/>
        </w:rPr>
        <w:t>A është përmirësuar situata në krahasim me vitin e kaluar (cilësoni)?</w:t>
      </w:r>
    </w:p>
    <w:p w:rsidR="00C85797" w:rsidRPr="00C83F2F" w:rsidRDefault="008C751B" w:rsidP="00C83F2F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Po 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sht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rmir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suar duksh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m.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rmir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simi vihet re sa i takon: dh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nies prioritet procesit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konsultimit publik, m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shum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interes dhe besim n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procesin e konsultimit publik nga grupet e interesit</w:t>
      </w:r>
      <w:r w:rsidR="00041212" w:rsidRPr="00C83F2F">
        <w:rPr>
          <w:rFonts w:asciiTheme="minorHAnsi" w:hAnsiTheme="minorHAnsi" w:cstheme="minorHAnsi"/>
          <w:szCs w:val="22"/>
          <w:lang w:val="sq-AL" w:eastAsia="sl-SI"/>
        </w:rPr>
        <w:t>;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megjith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se duhet th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n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q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ka dhe subjekte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caktuar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cil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t ndon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se japin kontributin e tyre me komente/rekomandime/sugjerime n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draftimin e projektaktit, ende mbeten skeptik</w:t>
      </w:r>
      <w:r w:rsidR="00041212" w:rsidRPr="00C83F2F">
        <w:rPr>
          <w:rFonts w:asciiTheme="minorHAnsi" w:hAnsiTheme="minorHAnsi" w:cstheme="minorHAnsi"/>
          <w:szCs w:val="22"/>
          <w:lang w:val="sq-AL" w:eastAsia="sl-SI"/>
        </w:rPr>
        <w:t xml:space="preserve"> mbi k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041212" w:rsidRPr="00C83F2F">
        <w:rPr>
          <w:rFonts w:asciiTheme="minorHAnsi" w:hAnsiTheme="minorHAnsi" w:cstheme="minorHAnsi"/>
          <w:szCs w:val="22"/>
          <w:lang w:val="sq-AL" w:eastAsia="sl-SI"/>
        </w:rPr>
        <w:t>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041212" w:rsidRPr="00C83F2F">
        <w:rPr>
          <w:rFonts w:asciiTheme="minorHAnsi" w:hAnsiTheme="minorHAnsi" w:cstheme="minorHAnsi"/>
          <w:szCs w:val="22"/>
          <w:lang w:val="sq-AL" w:eastAsia="sl-SI"/>
        </w:rPr>
        <w:t xml:space="preserve"> proces, ku faktor kryesor i 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skepticizmit</w:t>
      </w:r>
      <w:r w:rsidR="00C83F2F">
        <w:rPr>
          <w:rFonts w:asciiTheme="minorHAnsi" w:hAnsiTheme="minorHAnsi" w:cstheme="minorHAnsi"/>
          <w:szCs w:val="22"/>
          <w:lang w:val="sq-AL" w:eastAsia="sl-SI"/>
        </w:rPr>
        <w:t xml:space="preserve"> dhe kriticiz</w:t>
      </w:r>
      <w:r w:rsidR="00041212" w:rsidRPr="00C83F2F">
        <w:rPr>
          <w:rFonts w:asciiTheme="minorHAnsi" w:hAnsiTheme="minorHAnsi" w:cstheme="minorHAnsi"/>
          <w:szCs w:val="22"/>
          <w:lang w:val="sq-AL" w:eastAsia="sl-SI"/>
        </w:rPr>
        <w:t>mit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041212" w:rsidRPr="00C83F2F">
        <w:rPr>
          <w:rFonts w:asciiTheme="minorHAnsi" w:hAnsiTheme="minorHAnsi" w:cstheme="minorHAnsi"/>
          <w:szCs w:val="22"/>
          <w:lang w:val="sq-AL" w:eastAsia="sl-SI"/>
        </w:rPr>
        <w:t xml:space="preserve"> procesit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041212" w:rsidRPr="00C83F2F">
        <w:rPr>
          <w:rFonts w:asciiTheme="minorHAnsi" w:hAnsiTheme="minorHAnsi" w:cstheme="minorHAnsi"/>
          <w:szCs w:val="22"/>
          <w:lang w:val="sq-AL" w:eastAsia="sl-SI"/>
        </w:rPr>
        <w:t xml:space="preserve"> KP luan dhe 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mos përfshirja</w:t>
      </w:r>
      <w:r w:rsidR="00041212" w:rsidRPr="00C83F2F">
        <w:rPr>
          <w:rFonts w:asciiTheme="minorHAnsi" w:hAnsiTheme="minorHAnsi" w:cstheme="minorHAnsi"/>
          <w:szCs w:val="22"/>
          <w:lang w:val="sq-AL" w:eastAsia="sl-SI"/>
        </w:rPr>
        <w:t xml:space="preserve"> sa duhet e komenteve/sugjerimeve/rekomandimeve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041212" w:rsidRPr="00C83F2F">
        <w:rPr>
          <w:rFonts w:asciiTheme="minorHAnsi" w:hAnsiTheme="minorHAnsi" w:cstheme="minorHAnsi"/>
          <w:szCs w:val="22"/>
          <w:lang w:val="sq-AL" w:eastAsia="sl-SI"/>
        </w:rPr>
        <w:t xml:space="preserve"> tyre n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041212" w:rsidRPr="00C83F2F">
        <w:rPr>
          <w:rFonts w:asciiTheme="minorHAnsi" w:hAnsiTheme="minorHAnsi" w:cstheme="minorHAnsi"/>
          <w:szCs w:val="22"/>
          <w:lang w:val="sq-AL" w:eastAsia="sl-SI"/>
        </w:rPr>
        <w:t xml:space="preserve"> projektakt.</w:t>
      </w:r>
    </w:p>
    <w:p w:rsidR="00041212" w:rsidRPr="005C0250" w:rsidRDefault="00041212" w:rsidP="005C0250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lastRenderedPageBreak/>
        <w:t>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rmir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sim vihet re gjithashtu dhe n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shtimin e akteve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 t’ia n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nshtruar KP: k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shtu, n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ndryshim nga viti 2019 ku vet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m nj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akt iu n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nshtrua procesit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KP,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 vitin 2020 ishin parashikuar 5 akte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 t’iu n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nshtruar KP, ndon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se procesi nuk u 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realizua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pasi u pezullua vazhdimi i ecuris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 miratimin e k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tyre akteve 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 shkak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COVID-19.</w:t>
      </w:r>
    </w:p>
    <w:p w:rsidR="00041212" w:rsidRPr="00C83F2F" w:rsidRDefault="00041212" w:rsidP="00C83F2F">
      <w:pPr>
        <w:shd w:val="clear" w:color="auto" w:fill="FFFFFF"/>
        <w:jc w:val="both"/>
        <w:rPr>
          <w:rFonts w:asciiTheme="minorHAnsi" w:hAnsiTheme="minorHAnsi" w:cstheme="minorHAnsi"/>
          <w:szCs w:val="22"/>
          <w:lang w:val="sq-AL" w:eastAsia="sl-SI"/>
        </w:rPr>
      </w:pPr>
    </w:p>
    <w:p w:rsidR="00C85797" w:rsidRPr="00C83F2F" w:rsidRDefault="00C85797" w:rsidP="00C83F2F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Theme="minorHAnsi" w:hAnsiTheme="minorHAnsi" w:cstheme="minorHAnsi"/>
          <w:i/>
          <w:iCs/>
          <w:sz w:val="24"/>
          <w:szCs w:val="24"/>
          <w:lang w:val="sq-AL" w:eastAsia="sl-SI"/>
        </w:rPr>
      </w:pPr>
      <w:r w:rsidRPr="00C83F2F">
        <w:rPr>
          <w:rFonts w:asciiTheme="minorHAnsi" w:hAnsiTheme="minorHAnsi" w:cstheme="minorHAnsi"/>
          <w:b/>
          <w:bCs/>
          <w:i/>
          <w:iCs/>
          <w:sz w:val="24"/>
          <w:szCs w:val="24"/>
          <w:lang w:val="sq-AL" w:eastAsia="sl-SI"/>
        </w:rPr>
        <w:t>Metodat e konsultimit</w:t>
      </w:r>
    </w:p>
    <w:p w:rsidR="00C85797" w:rsidRPr="00C83F2F" w:rsidRDefault="00C85797" w:rsidP="00C83F2F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Cilat ishin metodat më të përdorura të konsultimit? (Jepni numrin e konsultimeve të kryera për secilën metodë - regjistri elektronik, posta elektronike, faqe interneti, takime publike, komitete këshillimore, etj.)</w:t>
      </w:r>
    </w:p>
    <w:p w:rsidR="006F281D" w:rsidRPr="00C83F2F" w:rsidRDefault="006F281D" w:rsidP="00C83F2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 w:val="12"/>
          <w:szCs w:val="12"/>
          <w:lang w:val="sq-AL" w:eastAsia="sl-SI"/>
        </w:rPr>
      </w:pPr>
    </w:p>
    <w:p w:rsidR="006F281D" w:rsidRPr="00C83F2F" w:rsidRDefault="006F281D" w:rsidP="00C83F2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Cs w:val="22"/>
          <w:lang w:val="sq-AL" w:eastAsia="sl-SI"/>
        </w:rPr>
      </w:pPr>
      <w:bookmarkStart w:id="4" w:name="_Hlk64399150"/>
      <w:r w:rsidRPr="00C83F2F">
        <w:rPr>
          <w:rFonts w:asciiTheme="minorHAnsi" w:hAnsiTheme="minorHAnsi" w:cstheme="minorHAnsi"/>
          <w:szCs w:val="22"/>
          <w:lang w:val="sq-AL" w:eastAsia="sl-SI"/>
        </w:rPr>
        <w:t>Drejtpërdrejtë gjatë takimit publik</w:t>
      </w:r>
      <w:bookmarkEnd w:id="4"/>
      <w:r w:rsidR="00F21CDB">
        <w:rPr>
          <w:rFonts w:asciiTheme="minorHAnsi" w:hAnsiTheme="minorHAnsi" w:cstheme="minorHAnsi"/>
          <w:szCs w:val="22"/>
          <w:lang w:val="sq-AL" w:eastAsia="sl-SI"/>
        </w:rPr>
        <w:t>;</w:t>
      </w:r>
    </w:p>
    <w:p w:rsidR="006F281D" w:rsidRPr="00C83F2F" w:rsidRDefault="006F281D" w:rsidP="00C83F2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>Regjistri Elektronik;</w:t>
      </w:r>
    </w:p>
    <w:p w:rsidR="006F281D" w:rsidRPr="00C83F2F" w:rsidRDefault="006F281D" w:rsidP="00C83F2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Me email info@kultura.gov.al; </w:t>
      </w:r>
    </w:p>
    <w:p w:rsidR="006F281D" w:rsidRPr="00C83F2F" w:rsidRDefault="006F281D" w:rsidP="00C83F2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>Me postë në adresën Rruga “Aleksandër Moisiu”, nr. 76, ish Kinostudio “Shqipëria e Re”, Tiranë</w:t>
      </w: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.</w:t>
      </w:r>
    </w:p>
    <w:p w:rsidR="00C85797" w:rsidRPr="00153C82" w:rsidRDefault="00C85797" w:rsidP="00C83F2F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bCs/>
          <w:i/>
          <w:iCs/>
          <w:szCs w:val="22"/>
          <w:lang w:val="sq-AL" w:eastAsia="sl-SI"/>
        </w:rPr>
      </w:pPr>
      <w:r w:rsidRPr="00153C82">
        <w:rPr>
          <w:rFonts w:asciiTheme="minorHAnsi" w:hAnsiTheme="minorHAnsi" w:cstheme="minorHAnsi"/>
          <w:bCs/>
          <w:i/>
          <w:iCs/>
          <w:szCs w:val="22"/>
          <w:lang w:val="sq-AL" w:eastAsia="sl-SI"/>
        </w:rPr>
        <w:t>Cila metodë konsultimi gjeneroi numrin më të madh të komenteve?</w:t>
      </w:r>
    </w:p>
    <w:p w:rsidR="006F281D" w:rsidRPr="00C83F2F" w:rsidRDefault="006F281D" w:rsidP="00C83F2F">
      <w:pPr>
        <w:shd w:val="clear" w:color="auto" w:fill="FFFFFF"/>
        <w:tabs>
          <w:tab w:val="left" w:pos="567"/>
        </w:tabs>
        <w:ind w:left="414"/>
        <w:jc w:val="both"/>
        <w:rPr>
          <w:rFonts w:asciiTheme="minorHAnsi" w:hAnsiTheme="minorHAnsi" w:cstheme="minorHAnsi"/>
          <w:b/>
          <w:bCs/>
          <w:i/>
          <w:iCs/>
          <w:sz w:val="12"/>
          <w:szCs w:val="12"/>
          <w:lang w:val="sq-AL" w:eastAsia="sl-SI"/>
        </w:rPr>
      </w:pPr>
    </w:p>
    <w:p w:rsidR="006F281D" w:rsidRPr="00C83F2F" w:rsidRDefault="006F281D" w:rsidP="00C83F2F">
      <w:pPr>
        <w:shd w:val="clear" w:color="auto" w:fill="FFFFFF"/>
        <w:tabs>
          <w:tab w:val="left" w:pos="567"/>
        </w:tabs>
        <w:ind w:left="41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-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Drejtpërdrejtë gjatë takimit publik</w:t>
      </w:r>
      <w:r w:rsidR="00F21CDB">
        <w:rPr>
          <w:rFonts w:asciiTheme="minorHAnsi" w:hAnsiTheme="minorHAnsi" w:cstheme="minorHAnsi"/>
          <w:szCs w:val="22"/>
          <w:lang w:val="sq-AL" w:eastAsia="sl-SI"/>
        </w:rPr>
        <w:t>.</w:t>
      </w:r>
    </w:p>
    <w:p w:rsidR="006F281D" w:rsidRPr="00C83F2F" w:rsidRDefault="006F281D" w:rsidP="00C83F2F">
      <w:pPr>
        <w:shd w:val="clear" w:color="auto" w:fill="FFFFFF"/>
        <w:tabs>
          <w:tab w:val="left" w:pos="567"/>
        </w:tabs>
        <w:ind w:left="414"/>
        <w:jc w:val="both"/>
        <w:rPr>
          <w:rFonts w:asciiTheme="minorHAnsi" w:hAnsiTheme="minorHAnsi" w:cstheme="minorHAnsi"/>
          <w:i/>
          <w:iCs/>
          <w:sz w:val="14"/>
          <w:szCs w:val="14"/>
          <w:lang w:val="sq-AL" w:eastAsia="sl-SI"/>
        </w:rPr>
      </w:pPr>
    </w:p>
    <w:p w:rsidR="00C85797" w:rsidRPr="00153C82" w:rsidRDefault="00C85797" w:rsidP="00C83F2F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bCs/>
          <w:i/>
          <w:iCs/>
          <w:szCs w:val="22"/>
          <w:lang w:val="sq-AL" w:eastAsia="sl-SI"/>
        </w:rPr>
      </w:pPr>
      <w:r w:rsidRPr="00153C82">
        <w:rPr>
          <w:rFonts w:asciiTheme="minorHAnsi" w:hAnsiTheme="minorHAnsi" w:cstheme="minorHAnsi"/>
          <w:bCs/>
          <w:i/>
          <w:iCs/>
          <w:szCs w:val="22"/>
          <w:lang w:val="sq-AL" w:eastAsia="sl-SI"/>
        </w:rPr>
        <w:t>A organizoi institucioni konsultime paraprake në fazat e hershme të hartimit? Nëse po, në sa raste?</w:t>
      </w:r>
    </w:p>
    <w:p w:rsidR="006F281D" w:rsidRPr="00C83F2F" w:rsidRDefault="006F281D" w:rsidP="00C83F2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 w:val="10"/>
          <w:szCs w:val="10"/>
          <w:lang w:val="sq-AL" w:eastAsia="sl-SI"/>
        </w:rPr>
      </w:pPr>
    </w:p>
    <w:p w:rsidR="00C85797" w:rsidRPr="00C83F2F" w:rsidRDefault="006F281D" w:rsidP="00C83F2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>Nuk ka realizuar KP n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fazat e hershme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hartimit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projektakteve.</w:t>
      </w:r>
    </w:p>
    <w:p w:rsidR="006F281D" w:rsidRPr="00C83F2F" w:rsidRDefault="006F281D" w:rsidP="00C83F2F">
      <w:pPr>
        <w:pStyle w:val="ListParagraph"/>
        <w:shd w:val="clear" w:color="auto" w:fill="FFFFFF"/>
        <w:spacing w:after="0"/>
        <w:ind w:left="717" w:firstLine="0"/>
        <w:jc w:val="both"/>
        <w:rPr>
          <w:rFonts w:asciiTheme="minorHAnsi" w:hAnsiTheme="minorHAnsi" w:cstheme="minorHAnsi"/>
          <w:sz w:val="12"/>
          <w:szCs w:val="12"/>
          <w:lang w:val="sq-AL" w:eastAsia="sl-SI"/>
        </w:rPr>
      </w:pPr>
    </w:p>
    <w:p w:rsidR="00C85797" w:rsidRPr="00C83F2F" w:rsidRDefault="00C85797" w:rsidP="00C83F2F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  <w:r w:rsidRPr="00C83F2F">
        <w:rPr>
          <w:rFonts w:asciiTheme="minorHAnsi" w:hAnsiTheme="minorHAnsi" w:cstheme="minorHAnsi"/>
          <w:b/>
          <w:bCs/>
          <w:i/>
          <w:iCs/>
          <w:sz w:val="24"/>
          <w:szCs w:val="24"/>
          <w:lang w:val="sq-AL" w:eastAsia="sl-SI"/>
        </w:rPr>
        <w:t>Kohëzgjatja e konsultimeve</w:t>
      </w:r>
    </w:p>
    <w:p w:rsidR="00C85797" w:rsidRPr="00C83F2F" w:rsidRDefault="00C85797" w:rsidP="00C83F2F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Sa konsultime ishin të hapura për 20 ditë</w:t>
      </w:r>
      <w:r w:rsidR="000C0D10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</w:t>
      </w: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pune siç kërkohet nga ligji? Cila ishte periudha më e gjatë apo më e shkurtër e kohëzgjatjes së konsultimeve? </w:t>
      </w:r>
    </w:p>
    <w:p w:rsidR="006F281D" w:rsidRPr="00C83F2F" w:rsidRDefault="006F281D" w:rsidP="00C83F2F">
      <w:pPr>
        <w:shd w:val="clear" w:color="auto" w:fill="FFFFFF"/>
        <w:tabs>
          <w:tab w:val="left" w:pos="567"/>
        </w:tabs>
        <w:ind w:left="414"/>
        <w:jc w:val="both"/>
        <w:rPr>
          <w:rFonts w:asciiTheme="minorHAnsi" w:hAnsiTheme="minorHAnsi" w:cstheme="minorHAnsi"/>
          <w:i/>
          <w:iCs/>
          <w:sz w:val="12"/>
          <w:szCs w:val="12"/>
          <w:lang w:val="sq-AL" w:eastAsia="sl-SI"/>
        </w:rPr>
      </w:pPr>
    </w:p>
    <w:p w:rsidR="006F281D" w:rsidRPr="00C83F2F" w:rsidRDefault="00D251AE" w:rsidP="00C83F2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>Dy konsultime: Periudha m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e gjat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e KP mbi 30 dit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, nd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rsa 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periudha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m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e shkurt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 25 dit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.</w:t>
      </w:r>
    </w:p>
    <w:p w:rsidR="00C85797" w:rsidRPr="00153C82" w:rsidRDefault="00C85797" w:rsidP="00C83F2F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bCs/>
          <w:i/>
          <w:iCs/>
          <w:szCs w:val="22"/>
          <w:lang w:val="sq-AL" w:eastAsia="sl-SI"/>
        </w:rPr>
      </w:pPr>
      <w:r w:rsidRPr="00153C82">
        <w:rPr>
          <w:rFonts w:asciiTheme="minorHAnsi" w:hAnsiTheme="minorHAnsi" w:cstheme="minorHAnsi"/>
          <w:bCs/>
          <w:i/>
          <w:iCs/>
          <w:szCs w:val="22"/>
          <w:lang w:val="sq-AL" w:eastAsia="sl-SI"/>
        </w:rPr>
        <w:t>Cila ishte kohëzgjatja mesatare e konsultimit?</w:t>
      </w:r>
    </w:p>
    <w:p w:rsidR="00641E68" w:rsidRPr="00C83F2F" w:rsidRDefault="00641E68" w:rsidP="00C83F2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 w:val="12"/>
          <w:szCs w:val="12"/>
          <w:lang w:val="sq-AL" w:eastAsia="sl-SI"/>
        </w:rPr>
      </w:pPr>
    </w:p>
    <w:p w:rsidR="00D251AE" w:rsidRPr="00C83F2F" w:rsidRDefault="00641E68" w:rsidP="00C83F2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>Mesatarja e KP   ̴30 dit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.</w:t>
      </w:r>
    </w:p>
    <w:p w:rsidR="00C85797" w:rsidRPr="00153C82" w:rsidRDefault="00C85797" w:rsidP="00C83F2F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bCs/>
          <w:szCs w:val="22"/>
          <w:lang w:val="sq-AL" w:eastAsia="sl-SI"/>
        </w:rPr>
      </w:pPr>
      <w:r w:rsidRPr="00153C82">
        <w:rPr>
          <w:rFonts w:asciiTheme="minorHAnsi" w:hAnsiTheme="minorHAnsi" w:cstheme="minorHAnsi"/>
          <w:bCs/>
          <w:i/>
          <w:iCs/>
          <w:szCs w:val="22"/>
          <w:lang w:val="sq-AL" w:eastAsia="sl-SI"/>
        </w:rPr>
        <w:t>A është përmirësuar situata në krahasim me vitet e kaluara?</w:t>
      </w:r>
    </w:p>
    <w:p w:rsidR="00641E68" w:rsidRPr="00C83F2F" w:rsidRDefault="00641E68" w:rsidP="00C83F2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sz w:val="12"/>
          <w:szCs w:val="12"/>
          <w:lang w:val="sq-AL" w:eastAsia="sl-SI"/>
        </w:rPr>
      </w:pPr>
    </w:p>
    <w:p w:rsidR="00C85797" w:rsidRPr="00C83F2F" w:rsidRDefault="00641E68" w:rsidP="00C83F2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Po 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sht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rmir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suar pavarësisht pengesave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shfaqura nga COVID-19.</w:t>
      </w:r>
    </w:p>
    <w:p w:rsidR="00641E68" w:rsidRPr="00C83F2F" w:rsidRDefault="00641E68" w:rsidP="00C83F2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sz w:val="14"/>
          <w:szCs w:val="14"/>
          <w:lang w:val="sq-AL" w:eastAsia="sl-SI"/>
        </w:rPr>
      </w:pPr>
    </w:p>
    <w:p w:rsidR="00C85797" w:rsidRPr="00153C82" w:rsidRDefault="00C85797" w:rsidP="00C83F2F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Theme="minorHAnsi" w:hAnsiTheme="minorHAnsi" w:cstheme="minorHAnsi"/>
          <w:b/>
          <w:sz w:val="24"/>
          <w:szCs w:val="24"/>
          <w:lang w:val="sq-AL" w:eastAsia="sl-SI"/>
        </w:rPr>
      </w:pPr>
      <w:r w:rsidRPr="00153C82">
        <w:rPr>
          <w:rFonts w:asciiTheme="minorHAnsi" w:hAnsiTheme="minorHAnsi" w:cstheme="minorHAnsi"/>
          <w:b/>
          <w:bCs/>
          <w:i/>
          <w:iCs/>
          <w:sz w:val="24"/>
          <w:szCs w:val="24"/>
          <w:lang w:val="sq-AL" w:eastAsia="sl-SI"/>
        </w:rPr>
        <w:t>Palët e interesuara të përfshira</w:t>
      </w:r>
    </w:p>
    <w:p w:rsidR="00C85797" w:rsidRPr="00C83F2F" w:rsidRDefault="00C85797" w:rsidP="00C83F2F">
      <w:pPr>
        <w:numPr>
          <w:ilvl w:val="2"/>
          <w:numId w:val="1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Sa aktorë të jashtëm, jo-qeveritarë morën pjesë për hartimin e akteve si anëtarë të caktuar të grupeve të punës/organeve këshillimore në vitin e caktuar?</w:t>
      </w:r>
    </w:p>
    <w:p w:rsidR="00895B89" w:rsidRPr="00C83F2F" w:rsidRDefault="00895B89" w:rsidP="00C83F2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 w:val="14"/>
          <w:szCs w:val="14"/>
          <w:lang w:val="sq-AL" w:eastAsia="sl-SI"/>
        </w:rPr>
      </w:pPr>
    </w:p>
    <w:p w:rsidR="002240F3" w:rsidRPr="005F525A" w:rsidRDefault="00895B89" w:rsidP="00C83F2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5F525A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5 </w:t>
      </w:r>
      <w:r w:rsidR="005F525A">
        <w:rPr>
          <w:rFonts w:asciiTheme="minorHAnsi" w:hAnsiTheme="minorHAnsi" w:cstheme="minorHAnsi"/>
          <w:i/>
          <w:iCs/>
          <w:szCs w:val="22"/>
          <w:lang w:val="sq-AL" w:eastAsia="sl-SI"/>
        </w:rPr>
        <w:t>aktorë të jashtëm (persona juridikë/fizikë).</w:t>
      </w:r>
    </w:p>
    <w:p w:rsidR="00C85797" w:rsidRPr="00C83F2F" w:rsidRDefault="00C85797" w:rsidP="00C83F2F">
      <w:pPr>
        <w:numPr>
          <w:ilvl w:val="2"/>
          <w:numId w:val="1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Cila ishte struktura e anëtarëve të jashtëm të grupeve të punës (ekspertë individualë, OSHC, kompani, etj.)</w:t>
      </w:r>
    </w:p>
    <w:p w:rsidR="002240F3" w:rsidRPr="00C83F2F" w:rsidRDefault="002240F3" w:rsidP="00C83F2F">
      <w:pPr>
        <w:shd w:val="clear" w:color="auto" w:fill="FFFFFF"/>
        <w:tabs>
          <w:tab w:val="left" w:pos="567"/>
        </w:tabs>
        <w:ind w:left="414"/>
        <w:jc w:val="both"/>
        <w:rPr>
          <w:rFonts w:asciiTheme="minorHAnsi" w:hAnsiTheme="minorHAnsi" w:cstheme="minorHAnsi"/>
          <w:i/>
          <w:iCs/>
          <w:sz w:val="14"/>
          <w:szCs w:val="14"/>
          <w:lang w:val="sq-AL" w:eastAsia="sl-SI"/>
        </w:rPr>
      </w:pPr>
    </w:p>
    <w:p w:rsidR="002240F3" w:rsidRPr="00C83F2F" w:rsidRDefault="00895B89" w:rsidP="00C83F2F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Organizata me karakter universal si QTB-së, ICOMOS-it dhe ICCROM-it, Universitete, Institute, Akademi, Agjenci me fokus veprimtarie t</w:t>
      </w:r>
      <w:r w:rsidR="00C83F2F"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lidhur me projektaktin q</w:t>
      </w:r>
      <w:r w:rsidR="00C83F2F"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paraqitet p</w:t>
      </w:r>
      <w:r w:rsidR="00C83F2F"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r konsultim publik, akademikë dhe studiues të fushës, si dhe </w:t>
      </w:r>
      <w:r w:rsidR="00C83F2F"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qytetarë</w:t>
      </w: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/individ</w:t>
      </w:r>
      <w:r w:rsidR="00C83F2F"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t</w:t>
      </w:r>
      <w:r w:rsidR="00C83F2F"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thjesht</w:t>
      </w:r>
      <w:r w:rsidR="00C83F2F"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duke qen</w:t>
      </w:r>
      <w:r w:rsidR="00C83F2F"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se efektet e aktit n</w:t>
      </w:r>
      <w:r w:rsidR="00C83F2F"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zbatim shtrihen dhe prekin interesat e tyre.</w:t>
      </w:r>
    </w:p>
    <w:p w:rsidR="00895B89" w:rsidRPr="00C83F2F" w:rsidRDefault="00895B89" w:rsidP="00C83F2F">
      <w:pPr>
        <w:pStyle w:val="ListParagraph"/>
        <w:spacing w:after="0"/>
        <w:ind w:left="717" w:firstLine="0"/>
        <w:jc w:val="both"/>
        <w:rPr>
          <w:rFonts w:asciiTheme="minorHAnsi" w:hAnsiTheme="minorHAnsi" w:cstheme="minorHAnsi"/>
          <w:i/>
          <w:iCs/>
          <w:sz w:val="12"/>
          <w:szCs w:val="12"/>
          <w:lang w:val="sq-AL" w:eastAsia="sl-SI"/>
        </w:rPr>
      </w:pPr>
    </w:p>
    <w:p w:rsidR="00C85797" w:rsidRPr="00C83F2F" w:rsidRDefault="00C85797" w:rsidP="00C83F2F">
      <w:pPr>
        <w:numPr>
          <w:ilvl w:val="2"/>
          <w:numId w:val="1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Sa palë të interesuara morën pjesë/dhanë komente në konsultimetehapura të realizuarapër projekt-aktet në vitin e caktuar?</w:t>
      </w:r>
    </w:p>
    <w:p w:rsidR="002240F3" w:rsidRPr="00C83F2F" w:rsidRDefault="002240F3" w:rsidP="00C83F2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 w:val="14"/>
          <w:szCs w:val="14"/>
          <w:lang w:val="sq-AL" w:eastAsia="sl-SI"/>
        </w:rPr>
      </w:pPr>
    </w:p>
    <w:p w:rsidR="002240F3" w:rsidRPr="00C83F2F" w:rsidRDefault="002240F3" w:rsidP="00C83F2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>15 pal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rfshira</w:t>
      </w:r>
      <w:r w:rsidR="005F525A">
        <w:rPr>
          <w:rFonts w:asciiTheme="minorHAnsi" w:hAnsiTheme="minorHAnsi" w:cstheme="minorHAnsi"/>
          <w:szCs w:val="22"/>
          <w:lang w:val="sq-AL" w:eastAsia="sl-SI"/>
        </w:rPr>
        <w:t xml:space="preserve"> (k</w:t>
      </w:r>
      <w:r w:rsidR="00153C82">
        <w:rPr>
          <w:rFonts w:asciiTheme="minorHAnsi" w:hAnsiTheme="minorHAnsi" w:cstheme="minorHAnsi"/>
          <w:szCs w:val="22"/>
          <w:lang w:val="sq-AL" w:eastAsia="sl-SI"/>
        </w:rPr>
        <w:t>ë</w:t>
      </w:r>
      <w:r w:rsidR="005F525A">
        <w:rPr>
          <w:rFonts w:asciiTheme="minorHAnsi" w:hAnsiTheme="minorHAnsi" w:cstheme="minorHAnsi"/>
          <w:szCs w:val="22"/>
          <w:lang w:val="sq-AL" w:eastAsia="sl-SI"/>
        </w:rPr>
        <w:t>tu p</w:t>
      </w:r>
      <w:r w:rsidR="00153C82">
        <w:rPr>
          <w:rFonts w:asciiTheme="minorHAnsi" w:hAnsiTheme="minorHAnsi" w:cstheme="minorHAnsi"/>
          <w:szCs w:val="22"/>
          <w:lang w:val="sq-AL" w:eastAsia="sl-SI"/>
        </w:rPr>
        <w:t>ë</w:t>
      </w:r>
      <w:r w:rsidR="005F525A">
        <w:rPr>
          <w:rFonts w:asciiTheme="minorHAnsi" w:hAnsiTheme="minorHAnsi" w:cstheme="minorHAnsi"/>
          <w:szCs w:val="22"/>
          <w:lang w:val="sq-AL" w:eastAsia="sl-SI"/>
        </w:rPr>
        <w:t>rfshihet numri i  personave fizik</w:t>
      </w:r>
      <w:r w:rsidR="00153C82">
        <w:rPr>
          <w:rFonts w:asciiTheme="minorHAnsi" w:hAnsiTheme="minorHAnsi" w:cstheme="minorHAnsi"/>
          <w:szCs w:val="22"/>
          <w:lang w:val="sq-AL" w:eastAsia="sl-SI"/>
        </w:rPr>
        <w:t>ë</w:t>
      </w:r>
      <w:r w:rsidR="005F525A">
        <w:rPr>
          <w:rFonts w:asciiTheme="minorHAnsi" w:hAnsiTheme="minorHAnsi" w:cstheme="minorHAnsi"/>
          <w:szCs w:val="22"/>
          <w:lang w:val="sq-AL" w:eastAsia="sl-SI"/>
        </w:rPr>
        <w:t>/juridk</w:t>
      </w:r>
      <w:r w:rsidR="00153C82">
        <w:rPr>
          <w:rFonts w:asciiTheme="minorHAnsi" w:hAnsiTheme="minorHAnsi" w:cstheme="minorHAnsi"/>
          <w:szCs w:val="22"/>
          <w:lang w:val="sq-AL" w:eastAsia="sl-SI"/>
        </w:rPr>
        <w:t>ë</w:t>
      </w:r>
      <w:r w:rsidR="005F525A">
        <w:rPr>
          <w:rFonts w:asciiTheme="minorHAnsi" w:hAnsiTheme="minorHAnsi" w:cstheme="minorHAnsi"/>
          <w:szCs w:val="22"/>
          <w:lang w:val="sq-AL" w:eastAsia="sl-SI"/>
        </w:rPr>
        <w:t xml:space="preserve"> dhe individ</w:t>
      </w:r>
      <w:r w:rsidR="00153C82">
        <w:rPr>
          <w:rFonts w:asciiTheme="minorHAnsi" w:hAnsiTheme="minorHAnsi" w:cstheme="minorHAnsi"/>
          <w:szCs w:val="22"/>
          <w:lang w:val="sq-AL" w:eastAsia="sl-SI"/>
        </w:rPr>
        <w:t>ë</w:t>
      </w:r>
      <w:r w:rsidR="005F525A">
        <w:rPr>
          <w:rFonts w:asciiTheme="minorHAnsi" w:hAnsiTheme="minorHAnsi" w:cstheme="minorHAnsi"/>
          <w:szCs w:val="22"/>
          <w:lang w:val="sq-AL" w:eastAsia="sl-SI"/>
        </w:rPr>
        <w:t>, si grupe dhe jo numri total i pjes</w:t>
      </w:r>
      <w:r w:rsidR="00153C82">
        <w:rPr>
          <w:rFonts w:asciiTheme="minorHAnsi" w:hAnsiTheme="minorHAnsi" w:cstheme="minorHAnsi"/>
          <w:szCs w:val="22"/>
          <w:lang w:val="sq-AL" w:eastAsia="sl-SI"/>
        </w:rPr>
        <w:t>ë</w:t>
      </w:r>
      <w:r w:rsidR="005F525A">
        <w:rPr>
          <w:rFonts w:asciiTheme="minorHAnsi" w:hAnsiTheme="minorHAnsi" w:cstheme="minorHAnsi"/>
          <w:szCs w:val="22"/>
          <w:lang w:val="sq-AL" w:eastAsia="sl-SI"/>
        </w:rPr>
        <w:t>marr</w:t>
      </w:r>
      <w:r w:rsidR="00153C82">
        <w:rPr>
          <w:rFonts w:asciiTheme="minorHAnsi" w:hAnsiTheme="minorHAnsi" w:cstheme="minorHAnsi"/>
          <w:szCs w:val="22"/>
          <w:lang w:val="sq-AL" w:eastAsia="sl-SI"/>
        </w:rPr>
        <w:t>ë</w:t>
      </w:r>
      <w:r w:rsidR="005F525A">
        <w:rPr>
          <w:rFonts w:asciiTheme="minorHAnsi" w:hAnsiTheme="minorHAnsi" w:cstheme="minorHAnsi"/>
          <w:szCs w:val="22"/>
          <w:lang w:val="sq-AL" w:eastAsia="sl-SI"/>
        </w:rPr>
        <w:t>sve, pasi vet</w:t>
      </w:r>
      <w:r w:rsidR="00153C82">
        <w:rPr>
          <w:rFonts w:asciiTheme="minorHAnsi" w:hAnsiTheme="minorHAnsi" w:cstheme="minorHAnsi"/>
          <w:szCs w:val="22"/>
          <w:lang w:val="sq-AL" w:eastAsia="sl-SI"/>
        </w:rPr>
        <w:t>ë</w:t>
      </w:r>
      <w:r w:rsidR="005F525A">
        <w:rPr>
          <w:rFonts w:asciiTheme="minorHAnsi" w:hAnsiTheme="minorHAnsi" w:cstheme="minorHAnsi"/>
          <w:szCs w:val="22"/>
          <w:lang w:val="sq-AL" w:eastAsia="sl-SI"/>
        </w:rPr>
        <w:t>m grupi i nj</w:t>
      </w:r>
      <w:r w:rsidR="00153C82">
        <w:rPr>
          <w:rFonts w:asciiTheme="minorHAnsi" w:hAnsiTheme="minorHAnsi" w:cstheme="minorHAnsi"/>
          <w:szCs w:val="22"/>
          <w:lang w:val="sq-AL" w:eastAsia="sl-SI"/>
        </w:rPr>
        <w:t>ë</w:t>
      </w:r>
      <w:r w:rsidR="005F525A">
        <w:rPr>
          <w:rFonts w:asciiTheme="minorHAnsi" w:hAnsiTheme="minorHAnsi" w:cstheme="minorHAnsi"/>
          <w:szCs w:val="22"/>
          <w:lang w:val="sq-AL" w:eastAsia="sl-SI"/>
        </w:rPr>
        <w:t xml:space="preserve"> prej personave juridik</w:t>
      </w:r>
      <w:r w:rsidR="00153C82">
        <w:rPr>
          <w:rFonts w:asciiTheme="minorHAnsi" w:hAnsiTheme="minorHAnsi" w:cstheme="minorHAnsi"/>
          <w:szCs w:val="22"/>
          <w:lang w:val="sq-AL" w:eastAsia="sl-SI"/>
        </w:rPr>
        <w:t>ë</w:t>
      </w:r>
      <w:r w:rsidR="005F525A">
        <w:rPr>
          <w:rFonts w:asciiTheme="minorHAnsi" w:hAnsiTheme="minorHAnsi" w:cstheme="minorHAnsi"/>
          <w:szCs w:val="22"/>
          <w:lang w:val="sq-AL" w:eastAsia="sl-SI"/>
        </w:rPr>
        <w:t>, ka pasur pjes</w:t>
      </w:r>
      <w:r w:rsidR="00153C82">
        <w:rPr>
          <w:rFonts w:asciiTheme="minorHAnsi" w:hAnsiTheme="minorHAnsi" w:cstheme="minorHAnsi"/>
          <w:szCs w:val="22"/>
          <w:lang w:val="sq-AL" w:eastAsia="sl-SI"/>
        </w:rPr>
        <w:t>ë</w:t>
      </w:r>
      <w:r w:rsidR="005F525A">
        <w:rPr>
          <w:rFonts w:asciiTheme="minorHAnsi" w:hAnsiTheme="minorHAnsi" w:cstheme="minorHAnsi"/>
          <w:szCs w:val="22"/>
          <w:lang w:val="sq-AL" w:eastAsia="sl-SI"/>
        </w:rPr>
        <w:t>marr</w:t>
      </w:r>
      <w:r w:rsidR="00153C82">
        <w:rPr>
          <w:rFonts w:asciiTheme="minorHAnsi" w:hAnsiTheme="minorHAnsi" w:cstheme="minorHAnsi"/>
          <w:szCs w:val="22"/>
          <w:lang w:val="sq-AL" w:eastAsia="sl-SI"/>
        </w:rPr>
        <w:t>ë</w:t>
      </w:r>
      <w:r w:rsidR="005F525A">
        <w:rPr>
          <w:rFonts w:asciiTheme="minorHAnsi" w:hAnsiTheme="minorHAnsi" w:cstheme="minorHAnsi"/>
          <w:szCs w:val="22"/>
          <w:lang w:val="sq-AL" w:eastAsia="sl-SI"/>
        </w:rPr>
        <w:t>s m</w:t>
      </w:r>
      <w:r w:rsidR="00153C82">
        <w:rPr>
          <w:rFonts w:asciiTheme="minorHAnsi" w:hAnsiTheme="minorHAnsi" w:cstheme="minorHAnsi"/>
          <w:szCs w:val="22"/>
          <w:lang w:val="sq-AL" w:eastAsia="sl-SI"/>
        </w:rPr>
        <w:t xml:space="preserve">ë shumë se një </w:t>
      </w:r>
      <w:r w:rsidR="000C0D10">
        <w:rPr>
          <w:rFonts w:asciiTheme="minorHAnsi" w:hAnsiTheme="minorHAnsi" w:cstheme="minorHAnsi"/>
          <w:szCs w:val="22"/>
          <w:lang w:val="sq-AL" w:eastAsia="sl-SI"/>
        </w:rPr>
        <w:t>pe</w:t>
      </w:r>
      <w:r w:rsidR="00153C82">
        <w:rPr>
          <w:rFonts w:asciiTheme="minorHAnsi" w:hAnsiTheme="minorHAnsi" w:cstheme="minorHAnsi"/>
          <w:szCs w:val="22"/>
          <w:lang w:val="sq-AL" w:eastAsia="sl-SI"/>
        </w:rPr>
        <w:t>rson përfaqësues në procesin e KP, ashtu sikurse edhe nga grupi i individëve psh., ka pasur një numër të lartë pjesëmarrësish dhe jo vetëm një person i vetëm.</w:t>
      </w:r>
      <w:r w:rsidR="005F525A">
        <w:rPr>
          <w:rFonts w:asciiTheme="minorHAnsi" w:hAnsiTheme="minorHAnsi" w:cstheme="minorHAnsi"/>
          <w:szCs w:val="22"/>
          <w:lang w:val="sq-AL" w:eastAsia="sl-SI"/>
        </w:rPr>
        <w:t xml:space="preserve">) </w:t>
      </w:r>
    </w:p>
    <w:p w:rsidR="00050818" w:rsidRPr="00C83F2F" w:rsidRDefault="00050818" w:rsidP="00C83F2F">
      <w:pPr>
        <w:pStyle w:val="ListParagraph"/>
        <w:shd w:val="clear" w:color="auto" w:fill="FFFFFF"/>
        <w:spacing w:after="0"/>
        <w:ind w:left="717" w:firstLine="0"/>
        <w:jc w:val="both"/>
        <w:rPr>
          <w:rFonts w:asciiTheme="minorHAnsi" w:hAnsiTheme="minorHAnsi" w:cstheme="minorHAnsi"/>
          <w:szCs w:val="22"/>
          <w:lang w:val="sq-AL" w:eastAsia="sl-SI"/>
        </w:rPr>
      </w:pPr>
    </w:p>
    <w:p w:rsidR="00C85797" w:rsidRDefault="00C85797" w:rsidP="00C83F2F">
      <w:pPr>
        <w:numPr>
          <w:ilvl w:val="2"/>
          <w:numId w:val="1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Cila ishte struktura e </w:t>
      </w:r>
      <w:r w:rsidR="00C83F2F"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kontribuuesve</w:t>
      </w: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në konsultimet publike, sa persona, sa persona juridikë (ndërmarrje, shoqata, etj.)?</w:t>
      </w:r>
    </w:p>
    <w:p w:rsidR="00153C82" w:rsidRPr="00153C82" w:rsidRDefault="00153C82" w:rsidP="00153C82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 w:val="12"/>
          <w:szCs w:val="22"/>
          <w:lang w:val="sq-AL" w:eastAsia="sl-SI"/>
        </w:rPr>
      </w:pPr>
    </w:p>
    <w:p w:rsidR="00050818" w:rsidRPr="008E4DB2" w:rsidRDefault="00050818" w:rsidP="00C83F2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8E4DB2">
        <w:rPr>
          <w:rFonts w:asciiTheme="minorHAnsi" w:hAnsiTheme="minorHAnsi" w:cstheme="minorHAnsi"/>
          <w:szCs w:val="22"/>
          <w:lang w:val="sq-AL" w:eastAsia="sl-SI"/>
        </w:rPr>
        <w:t>12 persona juridik</w:t>
      </w:r>
      <w:r w:rsidR="00C83F2F" w:rsidRPr="008E4DB2">
        <w:rPr>
          <w:rFonts w:asciiTheme="minorHAnsi" w:hAnsiTheme="minorHAnsi" w:cstheme="minorHAnsi"/>
          <w:szCs w:val="22"/>
          <w:lang w:val="sq-AL" w:eastAsia="sl-SI"/>
        </w:rPr>
        <w:t>ë</w:t>
      </w:r>
      <w:r w:rsidR="008E4DB2">
        <w:rPr>
          <w:rFonts w:asciiTheme="minorHAnsi" w:hAnsiTheme="minorHAnsi" w:cstheme="minorHAnsi"/>
          <w:szCs w:val="22"/>
          <w:lang w:val="sq-AL" w:eastAsia="sl-SI"/>
        </w:rPr>
        <w:t>.S</w:t>
      </w:r>
      <w:r w:rsidR="009807A3" w:rsidRPr="008E4DB2">
        <w:rPr>
          <w:rFonts w:asciiTheme="minorHAnsi" w:hAnsiTheme="minorHAnsi" w:cstheme="minorHAnsi"/>
          <w:szCs w:val="22"/>
          <w:lang w:val="sq-AL" w:eastAsia="sl-SI"/>
        </w:rPr>
        <w:t>a i p</w:t>
      </w:r>
      <w:r w:rsidR="008E4DB2">
        <w:rPr>
          <w:rFonts w:asciiTheme="minorHAnsi" w:hAnsiTheme="minorHAnsi" w:cstheme="minorHAnsi"/>
          <w:szCs w:val="22"/>
          <w:lang w:val="sq-AL" w:eastAsia="sl-SI"/>
        </w:rPr>
        <w:t>ë</w:t>
      </w:r>
      <w:r w:rsidR="009807A3" w:rsidRPr="008E4DB2">
        <w:rPr>
          <w:rFonts w:asciiTheme="minorHAnsi" w:hAnsiTheme="minorHAnsi" w:cstheme="minorHAnsi"/>
          <w:szCs w:val="22"/>
          <w:lang w:val="sq-AL" w:eastAsia="sl-SI"/>
        </w:rPr>
        <w:t>rket numrit t</w:t>
      </w:r>
      <w:r w:rsidR="008E4DB2">
        <w:rPr>
          <w:rFonts w:asciiTheme="minorHAnsi" w:hAnsiTheme="minorHAnsi" w:cstheme="minorHAnsi"/>
          <w:szCs w:val="22"/>
          <w:lang w:val="sq-AL" w:eastAsia="sl-SI"/>
        </w:rPr>
        <w:t>ë</w:t>
      </w:r>
      <w:r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persona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>ve (individëve) pjes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>marr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>s dhe/ose kontribuues n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procesin e KP </w:t>
      </w:r>
      <w:r w:rsidR="00153C82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është 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i </w:t>
      </w:r>
      <w:r w:rsidR="008E4DB2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>papë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r</w:t>
      </w:r>
      <w:r w:rsidR="008E4DB2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>caktueshë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m saktë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duke qen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se 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akti i nënshtruar KP 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ishte i hapur jo </w:t>
      </w:r>
      <w:r w:rsidR="008E4DB2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>v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e</w:t>
      </w:r>
      <w:r w:rsidR="008E4DB2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>t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="008E4DB2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>m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p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>r ekspert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apo specialist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t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fush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>s por edhe p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>r qytetar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t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thjesht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(banor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t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zon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>s) duke qen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="009807A3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se akti </w:t>
      </w:r>
      <w:r w:rsidR="008E4DB2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>sjell efekte dhe n</w:t>
      </w:r>
      <w:r w:rsidR="008E4DB2">
        <w:rPr>
          <w:rFonts w:asciiTheme="minorHAnsi" w:hAnsiTheme="minorHAnsi" w:cstheme="minorHAnsi"/>
          <w:i/>
          <w:iCs/>
          <w:szCs w:val="22"/>
          <w:lang w:val="sq-AL" w:eastAsia="sl-SI"/>
        </w:rPr>
        <w:t>ë</w:t>
      </w:r>
      <w:r w:rsidR="008E4DB2" w:rsidRPr="008E4DB2">
        <w:rPr>
          <w:rFonts w:asciiTheme="minorHAnsi" w:hAnsiTheme="minorHAnsi" w:cstheme="minorHAnsi"/>
          <w:i/>
          <w:iCs/>
          <w:szCs w:val="22"/>
          <w:lang w:val="sq-AL" w:eastAsia="sl-SI"/>
        </w:rPr>
        <w:t xml:space="preserve"> komunitetin e tyre.</w:t>
      </w:r>
    </w:p>
    <w:p w:rsidR="00C85797" w:rsidRPr="00C83F2F" w:rsidRDefault="00C85797" w:rsidP="00C83F2F">
      <w:pPr>
        <w:numPr>
          <w:ilvl w:val="2"/>
          <w:numId w:val="1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A është përmirësuar situata në krahasim me vitet e kaluara?</w:t>
      </w:r>
    </w:p>
    <w:p w:rsidR="00895B89" w:rsidRPr="00C83F2F" w:rsidRDefault="00895B89" w:rsidP="00C83F2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sz w:val="10"/>
          <w:szCs w:val="10"/>
          <w:lang w:val="sq-AL" w:eastAsia="sl-SI"/>
        </w:rPr>
      </w:pPr>
    </w:p>
    <w:p w:rsidR="00C85797" w:rsidRPr="00C83F2F" w:rsidRDefault="00EE1E86" w:rsidP="00C83F2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>Po, ka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rmir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sime.</w:t>
      </w:r>
    </w:p>
    <w:p w:rsidR="00C85797" w:rsidRPr="00C83F2F" w:rsidRDefault="00C85797" w:rsidP="00C83F2F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  <w:r w:rsidRPr="00C83F2F">
        <w:rPr>
          <w:rFonts w:asciiTheme="minorHAnsi" w:hAnsiTheme="minorHAnsi" w:cstheme="minorHAnsi"/>
          <w:b/>
          <w:bCs/>
          <w:i/>
          <w:iCs/>
          <w:sz w:val="24"/>
          <w:szCs w:val="24"/>
          <w:lang w:val="sq-AL" w:eastAsia="sl-SI"/>
        </w:rPr>
        <w:t xml:space="preserve"> Rekomandimet dhe komentet e marra</w:t>
      </w:r>
    </w:p>
    <w:p w:rsidR="00C85797" w:rsidRPr="00C83F2F" w:rsidRDefault="00C85797" w:rsidP="00C83F2F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Sa është numri i rekomandimeve dhe komenteve të marra gjithsej dhe mesatarja për çdo konsultim?</w:t>
      </w:r>
    </w:p>
    <w:p w:rsidR="00895B89" w:rsidRPr="00C83F2F" w:rsidRDefault="00895B89" w:rsidP="00C83F2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 w:val="12"/>
          <w:szCs w:val="12"/>
          <w:lang w:val="sq-AL" w:eastAsia="sl-SI"/>
        </w:rPr>
      </w:pPr>
    </w:p>
    <w:p w:rsidR="009E3AE9" w:rsidRPr="00C83F2F" w:rsidRDefault="009E3AE9" w:rsidP="00C83F2F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>Nisur vet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m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 aktin e miratuar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 vitin 2020 i cili u konsultua me grupet e interesit, numri i rekomandimeve dhe komenteve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marra gjat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KP, ishte</w:t>
      </w:r>
      <w:r w:rsidR="00BF67C5" w:rsidRPr="00C83F2F">
        <w:rPr>
          <w:rFonts w:asciiTheme="minorHAnsi" w:hAnsiTheme="minorHAnsi" w:cstheme="minorHAnsi"/>
          <w:szCs w:val="22"/>
          <w:lang w:val="sq-AL" w:eastAsia="sl-SI"/>
        </w:rPr>
        <w:t xml:space="preserve"> (p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BF67C5" w:rsidRPr="00C83F2F">
        <w:rPr>
          <w:rFonts w:asciiTheme="minorHAnsi" w:hAnsiTheme="minorHAnsi" w:cstheme="minorHAnsi"/>
          <w:szCs w:val="22"/>
          <w:lang w:val="sq-AL" w:eastAsia="sl-SI"/>
        </w:rPr>
        <w:t>raf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BF67C5" w:rsidRPr="00C83F2F">
        <w:rPr>
          <w:rFonts w:asciiTheme="minorHAnsi" w:hAnsiTheme="minorHAnsi" w:cstheme="minorHAnsi"/>
          <w:szCs w:val="22"/>
          <w:lang w:val="sq-AL" w:eastAsia="sl-SI"/>
        </w:rPr>
        <w:t>rsisht)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:</w:t>
      </w:r>
      <w:r w:rsidR="00BF67C5" w:rsidRPr="00C83F2F">
        <w:rPr>
          <w:rFonts w:asciiTheme="minorHAnsi" w:hAnsiTheme="minorHAnsi" w:cstheme="minorHAnsi"/>
          <w:szCs w:val="22"/>
          <w:lang w:val="sq-AL" w:eastAsia="sl-SI"/>
        </w:rPr>
        <w:t xml:space="preserve"> 25.</w:t>
      </w:r>
    </w:p>
    <w:p w:rsidR="00C85797" w:rsidRPr="00C83F2F" w:rsidRDefault="00C85797" w:rsidP="00C83F2F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Sa prej tyre u pranuan, u pranuan pjesërisht ose u refuzuan?</w:t>
      </w:r>
    </w:p>
    <w:p w:rsidR="00BF67C5" w:rsidRPr="00C83F2F" w:rsidRDefault="00BF67C5" w:rsidP="00C83F2F">
      <w:pPr>
        <w:shd w:val="clear" w:color="auto" w:fill="FFFFFF"/>
        <w:tabs>
          <w:tab w:val="left" w:pos="567"/>
        </w:tabs>
        <w:ind w:left="414"/>
        <w:jc w:val="both"/>
        <w:rPr>
          <w:rFonts w:asciiTheme="minorHAnsi" w:hAnsiTheme="minorHAnsi" w:cstheme="minorHAnsi"/>
          <w:i/>
          <w:iCs/>
          <w:sz w:val="16"/>
          <w:szCs w:val="16"/>
          <w:lang w:val="sq-AL" w:eastAsia="sl-SI"/>
        </w:rPr>
      </w:pPr>
    </w:p>
    <w:p w:rsidR="00BF67C5" w:rsidRPr="00C83F2F" w:rsidRDefault="00BF67C5" w:rsidP="00C83F2F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>Nga gjith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komentet/rekomandimet e marra, u </w:t>
      </w:r>
      <w:r w:rsidR="006E1532" w:rsidRPr="00C83F2F">
        <w:rPr>
          <w:rFonts w:asciiTheme="minorHAnsi" w:hAnsiTheme="minorHAnsi" w:cstheme="minorHAnsi"/>
          <w:szCs w:val="22"/>
          <w:lang w:val="sq-AL" w:eastAsia="sl-SI"/>
        </w:rPr>
        <w:t>mor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6E1532" w:rsidRPr="00C83F2F">
        <w:rPr>
          <w:rFonts w:asciiTheme="minorHAnsi" w:hAnsiTheme="minorHAnsi" w:cstheme="minorHAnsi"/>
          <w:szCs w:val="22"/>
          <w:lang w:val="sq-AL" w:eastAsia="sl-SI"/>
        </w:rPr>
        <w:t>n plot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6E1532" w:rsidRPr="00C83F2F">
        <w:rPr>
          <w:rFonts w:asciiTheme="minorHAnsi" w:hAnsiTheme="minorHAnsi" w:cstheme="minorHAnsi"/>
          <w:szCs w:val="22"/>
          <w:lang w:val="sq-AL" w:eastAsia="sl-SI"/>
        </w:rPr>
        <w:t>sisht n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6E1532" w:rsidRPr="00C83F2F">
        <w:rPr>
          <w:rFonts w:asciiTheme="minorHAnsi" w:hAnsiTheme="minorHAnsi" w:cstheme="minorHAnsi"/>
          <w:szCs w:val="22"/>
          <w:lang w:val="sq-AL" w:eastAsia="sl-SI"/>
        </w:rPr>
        <w:t xml:space="preserve"> konsiderat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6E1532" w:rsidRPr="00C83F2F">
        <w:rPr>
          <w:rFonts w:asciiTheme="minorHAnsi" w:hAnsiTheme="minorHAnsi" w:cstheme="minorHAnsi"/>
          <w:szCs w:val="22"/>
          <w:lang w:val="sq-AL" w:eastAsia="sl-SI"/>
        </w:rPr>
        <w:t xml:space="preserve"> sugjerimet e 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kontribuuesve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/</w:t>
      </w:r>
      <w:r w:rsidR="006E1532" w:rsidRPr="00C83F2F">
        <w:rPr>
          <w:rFonts w:asciiTheme="minorHAnsi" w:hAnsiTheme="minorHAnsi" w:cstheme="minorHAnsi"/>
          <w:szCs w:val="22"/>
          <w:lang w:val="sq-AL" w:eastAsia="sl-SI"/>
        </w:rPr>
        <w:t>u dhan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6E1532" w:rsidRPr="00C83F2F">
        <w:rPr>
          <w:rFonts w:asciiTheme="minorHAnsi" w:hAnsiTheme="minorHAnsi" w:cstheme="minorHAnsi"/>
          <w:szCs w:val="22"/>
          <w:lang w:val="sq-AL" w:eastAsia="sl-SI"/>
        </w:rPr>
        <w:t xml:space="preserve"> sqarimet e nevojshme</w:t>
      </w:r>
      <w:r w:rsidR="000C0D10">
        <w:rPr>
          <w:rFonts w:asciiTheme="minorHAnsi" w:hAnsiTheme="minorHAnsi" w:cstheme="minorHAnsi"/>
          <w:szCs w:val="22"/>
          <w:lang w:val="sq-AL" w:eastAsia="sl-SI"/>
        </w:rPr>
        <w:t xml:space="preserve"> </w:t>
      </w:r>
      <w:r w:rsidR="006E1532" w:rsidRPr="00C83F2F">
        <w:rPr>
          <w:rFonts w:asciiTheme="minorHAnsi" w:hAnsiTheme="minorHAnsi" w:cstheme="minorHAnsi"/>
          <w:szCs w:val="22"/>
          <w:lang w:val="sq-AL" w:eastAsia="sl-SI"/>
        </w:rPr>
        <w:t>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6E1532" w:rsidRPr="00C83F2F">
        <w:rPr>
          <w:rFonts w:asciiTheme="minorHAnsi" w:hAnsiTheme="minorHAnsi" w:cstheme="minorHAnsi"/>
          <w:szCs w:val="22"/>
          <w:lang w:val="sq-AL" w:eastAsia="sl-SI"/>
        </w:rPr>
        <w:t xml:space="preserve">r 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24</w:t>
      </w:r>
      <w:r w:rsidR="006E1532" w:rsidRPr="00C83F2F">
        <w:rPr>
          <w:rFonts w:asciiTheme="minorHAnsi" w:hAnsiTheme="minorHAnsi" w:cstheme="minorHAnsi"/>
          <w:szCs w:val="22"/>
          <w:lang w:val="sq-AL" w:eastAsia="sl-SI"/>
        </w:rPr>
        <w:t xml:space="preserve"> komente/rekomandime/propozime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, dhe u refuzua vet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m nj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sugjerim.</w:t>
      </w:r>
    </w:p>
    <w:p w:rsidR="00C85797" w:rsidRPr="00C83F2F" w:rsidRDefault="00C85797" w:rsidP="00C83F2F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Cila është tendenca nëse krahasohet me vitet e kaluara?</w:t>
      </w:r>
    </w:p>
    <w:p w:rsidR="006E1532" w:rsidRPr="00C83F2F" w:rsidRDefault="006E1532" w:rsidP="00C83F2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 w:val="14"/>
          <w:szCs w:val="14"/>
          <w:lang w:val="sq-AL" w:eastAsia="sl-SI"/>
        </w:rPr>
      </w:pPr>
    </w:p>
    <w:p w:rsidR="006E1532" w:rsidRPr="00C83F2F" w:rsidRDefault="006E1532" w:rsidP="00C83F2F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Prirja 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sht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merren n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konsiderat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sa m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shum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prej komenteve/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sugjerimeve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grupeve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interesit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 aq sa mund 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>rfshihen n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projektakt. 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Gjithashtu</w:t>
      </w:r>
      <w:r w:rsidR="002240F3" w:rsidRPr="00C83F2F">
        <w:rPr>
          <w:rFonts w:asciiTheme="minorHAnsi" w:hAnsiTheme="minorHAnsi" w:cstheme="minorHAnsi"/>
          <w:szCs w:val="22"/>
          <w:lang w:val="sq-AL" w:eastAsia="sl-SI"/>
        </w:rPr>
        <w:t xml:space="preserve">, tendenca 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2240F3" w:rsidRPr="00C83F2F">
        <w:rPr>
          <w:rFonts w:asciiTheme="minorHAnsi" w:hAnsiTheme="minorHAnsi" w:cstheme="minorHAnsi"/>
          <w:szCs w:val="22"/>
          <w:lang w:val="sq-AL" w:eastAsia="sl-SI"/>
        </w:rPr>
        <w:t>sht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2240F3" w:rsidRPr="00C83F2F">
        <w:rPr>
          <w:rFonts w:asciiTheme="minorHAnsi" w:hAnsiTheme="minorHAnsi" w:cstheme="minorHAnsi"/>
          <w:szCs w:val="22"/>
          <w:lang w:val="sq-AL" w:eastAsia="sl-SI"/>
        </w:rPr>
        <w:t xml:space="preserve"> zgjerimi dhe 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2240F3" w:rsidRPr="00C83F2F">
        <w:rPr>
          <w:rFonts w:asciiTheme="minorHAnsi" w:hAnsiTheme="minorHAnsi" w:cstheme="minorHAnsi"/>
          <w:szCs w:val="22"/>
          <w:lang w:val="sq-AL" w:eastAsia="sl-SI"/>
        </w:rPr>
        <w:t>rfshirja e sa m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2240F3" w:rsidRPr="00C83F2F">
        <w:rPr>
          <w:rFonts w:asciiTheme="minorHAnsi" w:hAnsiTheme="minorHAnsi" w:cstheme="minorHAnsi"/>
          <w:szCs w:val="22"/>
          <w:lang w:val="sq-AL" w:eastAsia="sl-SI"/>
        </w:rPr>
        <w:t xml:space="preserve"> shum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2240F3" w:rsidRPr="00C83F2F">
        <w:rPr>
          <w:rFonts w:asciiTheme="minorHAnsi" w:hAnsiTheme="minorHAnsi" w:cstheme="minorHAnsi"/>
          <w:szCs w:val="22"/>
          <w:lang w:val="sq-AL" w:eastAsia="sl-SI"/>
        </w:rPr>
        <w:t xml:space="preserve"> subjekte q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2240F3" w:rsidRPr="00C83F2F">
        <w:rPr>
          <w:rFonts w:asciiTheme="minorHAnsi" w:hAnsiTheme="minorHAnsi" w:cstheme="minorHAnsi"/>
          <w:szCs w:val="22"/>
          <w:lang w:val="sq-AL" w:eastAsia="sl-SI"/>
        </w:rPr>
        <w:t xml:space="preserve"> hyjn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2240F3" w:rsidRPr="00C83F2F">
        <w:rPr>
          <w:rFonts w:asciiTheme="minorHAnsi" w:hAnsiTheme="minorHAnsi" w:cstheme="minorHAnsi"/>
          <w:szCs w:val="22"/>
          <w:lang w:val="sq-AL" w:eastAsia="sl-SI"/>
        </w:rPr>
        <w:t xml:space="preserve"> tek grupet e interesit p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2240F3" w:rsidRPr="00C83F2F">
        <w:rPr>
          <w:rFonts w:asciiTheme="minorHAnsi" w:hAnsiTheme="minorHAnsi" w:cstheme="minorHAnsi"/>
          <w:szCs w:val="22"/>
          <w:lang w:val="sq-AL" w:eastAsia="sl-SI"/>
        </w:rPr>
        <w:t>r projektaktin q</w:t>
      </w:r>
      <w:r w:rsidR="00C83F2F" w:rsidRPr="00C83F2F">
        <w:rPr>
          <w:rFonts w:asciiTheme="minorHAnsi" w:hAnsiTheme="minorHAnsi" w:cstheme="minorHAnsi"/>
          <w:szCs w:val="22"/>
          <w:lang w:val="sq-AL" w:eastAsia="sl-SI"/>
        </w:rPr>
        <w:t>ë</w:t>
      </w:r>
      <w:r w:rsidR="002240F3" w:rsidRPr="00C83F2F">
        <w:rPr>
          <w:rFonts w:asciiTheme="minorHAnsi" w:hAnsiTheme="minorHAnsi" w:cstheme="minorHAnsi"/>
          <w:szCs w:val="22"/>
          <w:lang w:val="sq-AL" w:eastAsia="sl-SI"/>
        </w:rPr>
        <w:t xml:space="preserve"> draftohet.</w:t>
      </w:r>
    </w:p>
    <w:p w:rsidR="009E3AE9" w:rsidRPr="00C83F2F" w:rsidRDefault="009E3AE9" w:rsidP="00C83F2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 w:val="12"/>
          <w:szCs w:val="12"/>
          <w:lang w:val="sq-AL" w:eastAsia="sl-SI"/>
        </w:rPr>
      </w:pPr>
    </w:p>
    <w:p w:rsidR="00C85797" w:rsidRPr="00C83F2F" w:rsidRDefault="00C85797" w:rsidP="00C83F2F">
      <w:pPr>
        <w:numPr>
          <w:ilvl w:val="2"/>
          <w:numId w:val="2"/>
        </w:num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Sa raporte të VNR-së janë ndryshuar/përditësuarnë bazë të informacionit/të dhënave të marra gjatë konsultimit publik?</w:t>
      </w:r>
    </w:p>
    <w:p w:rsidR="009E3AE9" w:rsidRPr="00C83F2F" w:rsidRDefault="009E3AE9" w:rsidP="00C83F2F">
      <w:pPr>
        <w:shd w:val="clear" w:color="auto" w:fill="FFFFFF"/>
        <w:tabs>
          <w:tab w:val="left" w:pos="567"/>
        </w:tabs>
        <w:ind w:left="1134"/>
        <w:jc w:val="both"/>
        <w:rPr>
          <w:rFonts w:asciiTheme="minorHAnsi" w:hAnsiTheme="minorHAnsi" w:cstheme="minorHAnsi"/>
          <w:i/>
          <w:iCs/>
          <w:sz w:val="12"/>
          <w:szCs w:val="12"/>
          <w:lang w:val="sq-AL" w:eastAsia="sl-SI"/>
        </w:rPr>
      </w:pPr>
    </w:p>
    <w:p w:rsidR="00C85797" w:rsidRPr="00C83F2F" w:rsidRDefault="009E3AE9" w:rsidP="00C83F2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>Nuk ka pasur.</w:t>
      </w:r>
    </w:p>
    <w:p w:rsidR="00C85797" w:rsidRPr="00C83F2F" w:rsidRDefault="00C85797" w:rsidP="00C83F2F">
      <w:pPr>
        <w:pStyle w:val="ListParagraph"/>
        <w:numPr>
          <w:ilvl w:val="1"/>
          <w:numId w:val="2"/>
        </w:num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  <w:r w:rsidRPr="00C83F2F">
        <w:rPr>
          <w:rFonts w:asciiTheme="minorHAnsi" w:hAnsiTheme="minorHAnsi" w:cstheme="minorHAnsi"/>
          <w:b/>
          <w:bCs/>
          <w:i/>
          <w:iCs/>
          <w:sz w:val="24"/>
          <w:szCs w:val="24"/>
          <w:lang w:val="sq-AL" w:eastAsia="sl-SI"/>
        </w:rPr>
        <w:t xml:space="preserve"> Raportet mbi rezultatet e konsultimit</w:t>
      </w:r>
    </w:p>
    <w:p w:rsidR="00C85797" w:rsidRPr="00C83F2F" w:rsidRDefault="00C85797" w:rsidP="00C83F2F">
      <w:pPr>
        <w:numPr>
          <w:ilvl w:val="2"/>
          <w:numId w:val="2"/>
        </w:numPr>
        <w:shd w:val="clear" w:color="auto" w:fill="FFFFFF"/>
        <w:tabs>
          <w:tab w:val="left" w:pos="567"/>
        </w:tabs>
        <w:spacing w:after="120"/>
        <w:ind w:left="1134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Sa raporte konsultimi publikoi institucioni?</w:t>
      </w:r>
    </w:p>
    <w:p w:rsidR="009E3AE9" w:rsidRPr="00C83F2F" w:rsidRDefault="009E3AE9" w:rsidP="00C83F2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C83F2F">
        <w:rPr>
          <w:rFonts w:asciiTheme="minorHAnsi" w:hAnsiTheme="minorHAnsi" w:cstheme="minorHAnsi"/>
          <w:szCs w:val="22"/>
          <w:lang w:val="sq-AL" w:eastAsia="sl-SI"/>
        </w:rPr>
        <w:t>Nuk ka publikuar</w:t>
      </w: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.</w:t>
      </w:r>
    </w:p>
    <w:p w:rsidR="00C85797" w:rsidRPr="00C83F2F" w:rsidRDefault="00C85797" w:rsidP="00C83F2F">
      <w:pPr>
        <w:numPr>
          <w:ilvl w:val="2"/>
          <w:numId w:val="2"/>
        </w:numPr>
        <w:shd w:val="clear" w:color="auto" w:fill="FFFFFF"/>
        <w:tabs>
          <w:tab w:val="left" w:pos="567"/>
        </w:tabs>
        <w:spacing w:after="120"/>
        <w:ind w:left="1134"/>
        <w:jc w:val="both"/>
        <w:rPr>
          <w:rFonts w:asciiTheme="minorHAnsi" w:hAnsiTheme="minorHAnsi" w:cstheme="minorHAnsi"/>
          <w:szCs w:val="22"/>
          <w:lang w:val="sq-AL" w:eastAsia="sl-SI"/>
        </w:rPr>
      </w:pP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Nëse disa nuk u publikuan, cilat janë arsyet?</w:t>
      </w:r>
    </w:p>
    <w:p w:rsidR="00C85797" w:rsidRPr="00153C82" w:rsidRDefault="008F74FE" w:rsidP="00C83F2F">
      <w:pPr>
        <w:pStyle w:val="ListParagraph"/>
        <w:numPr>
          <w:ilvl w:val="0"/>
          <w:numId w:val="3"/>
        </w:numPr>
        <w:shd w:val="clear" w:color="auto" w:fill="FFFFFF"/>
        <w:jc w:val="both"/>
        <w:rPr>
          <w:rFonts w:asciiTheme="minorHAnsi" w:hAnsiTheme="minorHAnsi" w:cstheme="minorHAnsi"/>
          <w:szCs w:val="22"/>
          <w:lang w:val="sq-AL" w:eastAsia="sl-SI"/>
        </w:rPr>
      </w:pPr>
      <w:r>
        <w:rPr>
          <w:rFonts w:asciiTheme="minorHAnsi" w:hAnsiTheme="minorHAnsi" w:cstheme="minorHAnsi"/>
          <w:szCs w:val="22"/>
          <w:lang w:val="sq-AL" w:eastAsia="sl-SI"/>
        </w:rPr>
        <w:t>Nuk kemi informacion.</w:t>
      </w:r>
    </w:p>
    <w:p w:rsidR="00C85797" w:rsidRPr="00C83F2F" w:rsidRDefault="00C85797" w:rsidP="00C83F2F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i/>
          <w:iCs/>
          <w:sz w:val="24"/>
          <w:szCs w:val="24"/>
          <w:lang w:val="sq-AL" w:eastAsia="sl-SI"/>
        </w:rPr>
      </w:pPr>
      <w:r w:rsidRPr="00C83F2F">
        <w:rPr>
          <w:rFonts w:asciiTheme="minorHAnsi" w:hAnsiTheme="minorHAnsi" w:cstheme="minorHAnsi"/>
          <w:b/>
          <w:szCs w:val="22"/>
          <w:lang w:val="sq-AL" w:eastAsia="sl-SI"/>
        </w:rPr>
        <w:lastRenderedPageBreak/>
        <w:t>Vetëvlerësimi i institucionit në lidhje me Indeksin e cilësisë së performancës institucionale në përputhje me kërkesat e ligjit për njoftimin dhe konsultimin publik</w:t>
      </w:r>
      <w:r w:rsidRPr="00C83F2F">
        <w:rPr>
          <w:rFonts w:asciiTheme="minorHAnsi" w:hAnsiTheme="minorHAnsi" w:cstheme="minorHAnsi"/>
          <w:szCs w:val="22"/>
          <w:lang w:val="sq-AL" w:eastAsia="sl-SI"/>
        </w:rPr>
        <w:t xml:space="preserve"> (Jepni informacion për rezultatin mesatar për të gjitha aktet e institucionit, subjekt të konsultimeve publike, bazuar në pikët e rezultateve në Shtojcën </w:t>
      </w:r>
      <w:r w:rsidRPr="00C83F2F">
        <w:rPr>
          <w:rFonts w:asciiTheme="minorHAnsi" w:hAnsiTheme="minorHAnsi" w:cstheme="minorHAnsi"/>
          <w:i/>
          <w:iCs/>
          <w:sz w:val="24"/>
          <w:szCs w:val="24"/>
          <w:lang w:val="sq-AL" w:eastAsia="sl-SI"/>
        </w:rPr>
        <w:t>5c)</w:t>
      </w:r>
    </w:p>
    <w:p w:rsidR="00C85797" w:rsidRPr="00C83F2F" w:rsidRDefault="00C83F2F" w:rsidP="00C83F2F">
      <w:pPr>
        <w:pStyle w:val="ListParagraph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q-AL" w:eastAsia="sl-SI"/>
        </w:rPr>
      </w:pPr>
      <w:r w:rsidRPr="00C83F2F">
        <w:rPr>
          <w:rFonts w:asciiTheme="minorHAnsi" w:hAnsiTheme="minorHAnsi" w:cstheme="minorHAnsi"/>
          <w:bCs/>
          <w:szCs w:val="22"/>
          <w:lang w:val="sq-AL" w:eastAsia="sl-SI"/>
        </w:rPr>
        <w:t>Vetëvlerësimi</w:t>
      </w:r>
      <w:r w:rsidR="00F21CDB">
        <w:rPr>
          <w:rFonts w:asciiTheme="minorHAnsi" w:hAnsiTheme="minorHAnsi" w:cstheme="minorHAnsi"/>
          <w:bCs/>
          <w:szCs w:val="22"/>
          <w:lang w:val="sq-AL" w:eastAsia="sl-SI"/>
        </w:rPr>
        <w:t xml:space="preserve"> </w:t>
      </w:r>
      <w:r w:rsidR="00641E68" w:rsidRPr="00C83F2F">
        <w:rPr>
          <w:rFonts w:asciiTheme="minorHAnsi" w:hAnsiTheme="minorHAnsi" w:cstheme="minorHAnsi"/>
          <w:sz w:val="24"/>
          <w:szCs w:val="24"/>
          <w:lang w:val="sq-AL" w:eastAsia="sl-SI"/>
        </w:rPr>
        <w:t>8</w:t>
      </w:r>
      <w:r w:rsidR="009E3AE9" w:rsidRPr="00C83F2F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 pik</w:t>
      </w:r>
      <w:r w:rsidRPr="00C83F2F">
        <w:rPr>
          <w:rFonts w:asciiTheme="minorHAnsi" w:hAnsiTheme="minorHAnsi" w:cstheme="minorHAnsi"/>
          <w:sz w:val="24"/>
          <w:szCs w:val="24"/>
          <w:lang w:val="sq-AL" w:eastAsia="sl-SI"/>
        </w:rPr>
        <w:t>ë</w:t>
      </w:r>
      <w:r w:rsidR="009E3AE9" w:rsidRPr="00C83F2F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 pasi: </w:t>
      </w:r>
      <w:proofErr w:type="spellStart"/>
      <w:r w:rsidR="009E3AE9" w:rsidRPr="00C83F2F">
        <w:rPr>
          <w:rFonts w:asciiTheme="minorHAnsi" w:hAnsiTheme="minorHAnsi" w:cstheme="minorHAnsi"/>
          <w:sz w:val="24"/>
          <w:szCs w:val="24"/>
          <w:lang w:val="sq-AL" w:eastAsia="sl-SI"/>
        </w:rPr>
        <w:t>p</w:t>
      </w:r>
      <w:r w:rsidR="00641E68" w:rsidRPr="00C83F2F">
        <w:rPr>
          <w:rFonts w:asciiTheme="minorHAnsi" w:hAnsiTheme="minorHAnsi" w:cstheme="minorHAnsi"/>
          <w:sz w:val="24"/>
          <w:szCs w:val="24"/>
          <w:lang w:val="sq-AL" w:eastAsia="sl-SI"/>
        </w:rPr>
        <w:t>rojekt</w:t>
      </w:r>
      <w:r w:rsidR="009E3AE9" w:rsidRPr="00C83F2F">
        <w:rPr>
          <w:rFonts w:asciiTheme="minorHAnsi" w:hAnsiTheme="minorHAnsi" w:cstheme="minorHAnsi"/>
          <w:sz w:val="24"/>
          <w:szCs w:val="24"/>
          <w:lang w:val="sq-AL" w:eastAsia="sl-SI"/>
        </w:rPr>
        <w:t>akti</w:t>
      </w:r>
      <w:proofErr w:type="spellEnd"/>
      <w:r w:rsidR="009E3AE9" w:rsidRPr="00C83F2F">
        <w:rPr>
          <w:rFonts w:asciiTheme="minorHAnsi" w:hAnsiTheme="minorHAnsi" w:cstheme="minorHAnsi"/>
          <w:sz w:val="24"/>
          <w:szCs w:val="24"/>
          <w:lang w:val="sq-AL" w:eastAsia="sl-SI"/>
        </w:rPr>
        <w:t>/et</w:t>
      </w:r>
      <w:r w:rsidR="00F21CDB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 </w:t>
      </w:r>
      <w:r w:rsidR="009E3AE9" w:rsidRPr="00C83F2F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u </w:t>
      </w:r>
      <w:r w:rsidR="00641E68" w:rsidRPr="00C83F2F">
        <w:rPr>
          <w:rFonts w:asciiTheme="minorHAnsi" w:hAnsiTheme="minorHAnsi" w:cstheme="minorHAnsi"/>
          <w:sz w:val="24"/>
          <w:szCs w:val="24"/>
          <w:lang w:val="sq-AL" w:eastAsia="sl-SI"/>
        </w:rPr>
        <w:t>publik</w:t>
      </w:r>
      <w:r w:rsidR="009E3AE9" w:rsidRPr="00C83F2F">
        <w:rPr>
          <w:rFonts w:asciiTheme="minorHAnsi" w:hAnsiTheme="minorHAnsi" w:cstheme="minorHAnsi"/>
          <w:sz w:val="24"/>
          <w:szCs w:val="24"/>
          <w:lang w:val="sq-AL" w:eastAsia="sl-SI"/>
        </w:rPr>
        <w:t>uan/</w:t>
      </w:r>
      <w:proofErr w:type="spellStart"/>
      <w:r w:rsidR="00641E68" w:rsidRPr="00C83F2F">
        <w:rPr>
          <w:rFonts w:asciiTheme="minorHAnsi" w:hAnsiTheme="minorHAnsi" w:cstheme="minorHAnsi"/>
          <w:sz w:val="24"/>
          <w:szCs w:val="24"/>
          <w:lang w:val="sq-AL" w:eastAsia="sl-SI"/>
        </w:rPr>
        <w:t>ohen</w:t>
      </w:r>
      <w:proofErr w:type="spellEnd"/>
      <w:r w:rsidR="00641E68" w:rsidRPr="00C83F2F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 në </w:t>
      </w:r>
      <w:r w:rsidR="009E3AE9" w:rsidRPr="00C83F2F">
        <w:rPr>
          <w:rFonts w:asciiTheme="minorHAnsi" w:hAnsiTheme="minorHAnsi" w:cstheme="minorHAnsi"/>
          <w:sz w:val="24"/>
          <w:szCs w:val="24"/>
          <w:lang w:val="sq-AL" w:eastAsia="sl-SI"/>
        </w:rPr>
        <w:t>regjistrin elektronik p</w:t>
      </w:r>
      <w:r w:rsidRPr="00C83F2F">
        <w:rPr>
          <w:rFonts w:asciiTheme="minorHAnsi" w:hAnsiTheme="minorHAnsi" w:cstheme="minorHAnsi"/>
          <w:sz w:val="24"/>
          <w:szCs w:val="24"/>
          <w:lang w:val="sq-AL" w:eastAsia="sl-SI"/>
        </w:rPr>
        <w:t>ë</w:t>
      </w:r>
      <w:r w:rsidR="009E3AE9" w:rsidRPr="00C83F2F">
        <w:rPr>
          <w:rFonts w:asciiTheme="minorHAnsi" w:hAnsiTheme="minorHAnsi" w:cstheme="minorHAnsi"/>
          <w:sz w:val="24"/>
          <w:szCs w:val="24"/>
          <w:lang w:val="sq-AL" w:eastAsia="sl-SI"/>
        </w:rPr>
        <w:t>r KP</w:t>
      </w:r>
      <w:r w:rsidR="00F21CDB">
        <w:rPr>
          <w:rFonts w:asciiTheme="minorHAnsi" w:hAnsiTheme="minorHAnsi" w:cstheme="minorHAnsi"/>
          <w:sz w:val="24"/>
          <w:szCs w:val="24"/>
          <w:lang w:val="sq-AL" w:eastAsia="sl-SI"/>
        </w:rPr>
        <w:t>,</w:t>
      </w:r>
      <w:r w:rsidR="00641E68" w:rsidRPr="00C83F2F">
        <w:rPr>
          <w:rFonts w:asciiTheme="minorHAnsi" w:hAnsiTheme="minorHAnsi" w:cstheme="minorHAnsi"/>
          <w:sz w:val="24"/>
          <w:szCs w:val="24"/>
          <w:lang w:val="sq-AL" w:eastAsia="sl-SI"/>
        </w:rPr>
        <w:t xml:space="preserve"> është dhënë informacion i mjaftueshëm lidhur me konsultimin e gjerë me grupet e interesit; janë ruajtur prova të mjaftueshme për reagimet e tyre, në draftin e ri pasqyrohet një shkallë e mirë e reflektimit të reagimit të palëve të interesuara</w:t>
      </w:r>
      <w:r w:rsidR="009E3AE9" w:rsidRPr="00C83F2F">
        <w:rPr>
          <w:rFonts w:asciiTheme="minorHAnsi" w:hAnsiTheme="minorHAnsi" w:cstheme="minorHAnsi"/>
          <w:sz w:val="24"/>
          <w:szCs w:val="24"/>
          <w:lang w:val="sq-AL" w:eastAsia="sl-SI"/>
        </w:rPr>
        <w:t>.</w:t>
      </w:r>
    </w:p>
    <w:p w:rsidR="00C85797" w:rsidRPr="00C83F2F" w:rsidRDefault="00C85797" w:rsidP="00C83F2F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Theme="minorHAnsi" w:hAnsiTheme="minorHAnsi" w:cstheme="minorHAnsi"/>
          <w:i/>
          <w:iCs/>
          <w:szCs w:val="22"/>
          <w:lang w:val="sq-AL" w:eastAsia="sl-SI"/>
        </w:rPr>
      </w:pPr>
      <w:r w:rsidRPr="00891003">
        <w:rPr>
          <w:rFonts w:asciiTheme="minorHAnsi" w:hAnsiTheme="minorHAnsi" w:cstheme="minorHAnsi"/>
          <w:b/>
          <w:bCs/>
          <w:sz w:val="26"/>
          <w:szCs w:val="26"/>
          <w:u w:val="single"/>
          <w:lang w:val="sq-AL" w:eastAsia="sl-SI"/>
        </w:rPr>
        <w:t>Sfidat dhe mundësitë për të ardhmen</w:t>
      </w:r>
      <w:r w:rsidRPr="00C83F2F">
        <w:rPr>
          <w:rFonts w:asciiTheme="minorHAnsi" w:hAnsiTheme="minorHAnsi" w:cstheme="minorHAnsi"/>
          <w:i/>
          <w:iCs/>
          <w:sz w:val="24"/>
          <w:szCs w:val="24"/>
          <w:lang w:val="sq-AL" w:eastAsia="sl-SI"/>
        </w:rPr>
        <w:t>(</w:t>
      </w:r>
      <w:r w:rsidRPr="00C83F2F">
        <w:rPr>
          <w:rFonts w:asciiTheme="minorHAnsi" w:hAnsiTheme="minorHAnsi" w:cstheme="minorHAnsi"/>
          <w:i/>
          <w:iCs/>
          <w:szCs w:val="22"/>
          <w:lang w:val="sq-AL" w:eastAsia="sl-SI"/>
        </w:rPr>
        <w:t>Cilat janë sfidat kryesore në organizimin dhe zbatimin e konsultimeve në ministri dhe si duhet dhe do të adresohen ato në periudhën tjetër të raportimit?)</w:t>
      </w:r>
    </w:p>
    <w:p w:rsidR="00C85797" w:rsidRPr="000C0D10" w:rsidRDefault="00C85797" w:rsidP="00C83F2F">
      <w:pPr>
        <w:jc w:val="both"/>
        <w:rPr>
          <w:sz w:val="10"/>
          <w:lang w:val="sq-AL"/>
        </w:rPr>
      </w:pPr>
    </w:p>
    <w:p w:rsidR="00CF5A51" w:rsidRDefault="00891003" w:rsidP="00891003">
      <w:pPr>
        <w:pStyle w:val="ListParagraph"/>
        <w:numPr>
          <w:ilvl w:val="0"/>
          <w:numId w:val="3"/>
        </w:numPr>
        <w:jc w:val="both"/>
        <w:rPr>
          <w:lang w:val="sq-AL"/>
        </w:rPr>
      </w:pPr>
      <w:r>
        <w:rPr>
          <w:lang w:val="sq-AL"/>
        </w:rPr>
        <w:t>V</w:t>
      </w:r>
      <w:r w:rsidR="0053657A">
        <w:rPr>
          <w:lang w:val="sq-AL"/>
        </w:rPr>
        <w:t>ë</w:t>
      </w:r>
      <w:r>
        <w:rPr>
          <w:lang w:val="sq-AL"/>
        </w:rPr>
        <w:t>shtir</w:t>
      </w:r>
      <w:r w:rsidR="0053657A">
        <w:rPr>
          <w:lang w:val="sq-AL"/>
        </w:rPr>
        <w:t>ë</w:t>
      </w:r>
      <w:r>
        <w:rPr>
          <w:lang w:val="sq-AL"/>
        </w:rPr>
        <w:t>si n</w:t>
      </w:r>
      <w:r w:rsidR="0053657A">
        <w:rPr>
          <w:lang w:val="sq-AL"/>
        </w:rPr>
        <w:t>ë</w:t>
      </w:r>
      <w:r>
        <w:rPr>
          <w:lang w:val="sq-AL"/>
        </w:rPr>
        <w:t xml:space="preserve"> realizimin e procesit t</w:t>
      </w:r>
      <w:r w:rsidR="0053657A">
        <w:rPr>
          <w:lang w:val="sq-AL"/>
        </w:rPr>
        <w:t>ë</w:t>
      </w:r>
      <w:r>
        <w:rPr>
          <w:lang w:val="sq-AL"/>
        </w:rPr>
        <w:t xml:space="preserve"> KP p</w:t>
      </w:r>
      <w:r w:rsidR="0053657A">
        <w:rPr>
          <w:lang w:val="sq-AL"/>
        </w:rPr>
        <w:t>ë</w:t>
      </w:r>
      <w:r>
        <w:rPr>
          <w:lang w:val="sq-AL"/>
        </w:rPr>
        <w:t>r shkak t</w:t>
      </w:r>
      <w:r w:rsidR="0053657A">
        <w:rPr>
          <w:lang w:val="sq-AL"/>
        </w:rPr>
        <w:t>ë</w:t>
      </w:r>
      <w:r>
        <w:rPr>
          <w:lang w:val="sq-AL"/>
        </w:rPr>
        <w:t xml:space="preserve"> COVID-19;</w:t>
      </w:r>
    </w:p>
    <w:p w:rsidR="00891003" w:rsidRDefault="00891003" w:rsidP="00891003">
      <w:pPr>
        <w:pStyle w:val="ListParagraph"/>
        <w:numPr>
          <w:ilvl w:val="0"/>
          <w:numId w:val="3"/>
        </w:numPr>
        <w:jc w:val="both"/>
        <w:rPr>
          <w:lang w:val="sq-AL"/>
        </w:rPr>
      </w:pPr>
      <w:r>
        <w:rPr>
          <w:lang w:val="sq-AL"/>
        </w:rPr>
        <w:t>Ngurrimi i subjekteve/grupeve t</w:t>
      </w:r>
      <w:r w:rsidR="0053657A">
        <w:rPr>
          <w:lang w:val="sq-AL"/>
        </w:rPr>
        <w:t>ë</w:t>
      </w:r>
      <w:r>
        <w:rPr>
          <w:lang w:val="sq-AL"/>
        </w:rPr>
        <w:t xml:space="preserve"> interesit p</w:t>
      </w:r>
      <w:r w:rsidR="0053657A">
        <w:rPr>
          <w:lang w:val="sq-AL"/>
        </w:rPr>
        <w:t>ë</w:t>
      </w:r>
      <w:r>
        <w:rPr>
          <w:lang w:val="sq-AL"/>
        </w:rPr>
        <w:t>r t</w:t>
      </w:r>
      <w:r w:rsidR="0053657A">
        <w:rPr>
          <w:lang w:val="sq-AL"/>
        </w:rPr>
        <w:t>ë</w:t>
      </w:r>
      <w:r>
        <w:rPr>
          <w:lang w:val="sq-AL"/>
        </w:rPr>
        <w:t xml:space="preserve"> marr</w:t>
      </w:r>
      <w:r w:rsidR="0053657A">
        <w:rPr>
          <w:lang w:val="sq-AL"/>
        </w:rPr>
        <w:t>ë</w:t>
      </w:r>
      <w:r>
        <w:rPr>
          <w:lang w:val="sq-AL"/>
        </w:rPr>
        <w:t xml:space="preserve"> pjes</w:t>
      </w:r>
      <w:r w:rsidR="0053657A">
        <w:rPr>
          <w:lang w:val="sq-AL"/>
        </w:rPr>
        <w:t>ë</w:t>
      </w:r>
      <w:r>
        <w:rPr>
          <w:lang w:val="sq-AL"/>
        </w:rPr>
        <w:t xml:space="preserve"> n</w:t>
      </w:r>
      <w:r w:rsidR="0053657A">
        <w:rPr>
          <w:lang w:val="sq-AL"/>
        </w:rPr>
        <w:t>ë</w:t>
      </w:r>
      <w:r>
        <w:rPr>
          <w:lang w:val="sq-AL"/>
        </w:rPr>
        <w:t xml:space="preserve"> konsultime </w:t>
      </w:r>
      <w:r w:rsidR="000C0D10">
        <w:rPr>
          <w:lang w:val="sq-AL"/>
        </w:rPr>
        <w:t>(takime të</w:t>
      </w:r>
      <w:r w:rsidR="005C0250">
        <w:rPr>
          <w:lang w:val="sq-AL"/>
        </w:rPr>
        <w:t xml:space="preserve"> </w:t>
      </w:r>
      <w:proofErr w:type="spellStart"/>
      <w:r w:rsidR="005C0250">
        <w:rPr>
          <w:lang w:val="sq-AL"/>
        </w:rPr>
        <w:t>dpd</w:t>
      </w:r>
      <w:proofErr w:type="spellEnd"/>
      <w:r w:rsidR="005C0250">
        <w:rPr>
          <w:lang w:val="sq-AL"/>
        </w:rPr>
        <w:t xml:space="preserve">) </w:t>
      </w:r>
      <w:r w:rsidR="00F21CDB">
        <w:rPr>
          <w:lang w:val="sq-AL"/>
        </w:rPr>
        <w:t xml:space="preserve">për arsye të infektimit me </w:t>
      </w:r>
      <w:r w:rsidR="00BD6005">
        <w:rPr>
          <w:lang w:val="sq-AL"/>
        </w:rPr>
        <w:t>COVID-19</w:t>
      </w:r>
      <w:r>
        <w:rPr>
          <w:lang w:val="sq-AL"/>
        </w:rPr>
        <w:t>;</w:t>
      </w:r>
    </w:p>
    <w:p w:rsidR="00891003" w:rsidRPr="00891003" w:rsidRDefault="006A02B1" w:rsidP="00891003">
      <w:pPr>
        <w:pStyle w:val="ListParagraph"/>
        <w:numPr>
          <w:ilvl w:val="0"/>
          <w:numId w:val="3"/>
        </w:numPr>
        <w:jc w:val="both"/>
        <w:rPr>
          <w:lang w:val="sq-AL"/>
        </w:rPr>
      </w:pPr>
      <w:r>
        <w:rPr>
          <w:lang w:val="sq-AL"/>
        </w:rPr>
        <w:t>Deri tani nuk ka pasur asnj</w:t>
      </w:r>
      <w:r w:rsidR="0053657A">
        <w:rPr>
          <w:lang w:val="sq-AL"/>
        </w:rPr>
        <w:t>ë</w:t>
      </w:r>
      <w:r>
        <w:rPr>
          <w:lang w:val="sq-AL"/>
        </w:rPr>
        <w:t xml:space="preserve"> reagim  nga grupet e interesit/qytetar</w:t>
      </w:r>
      <w:r w:rsidR="0053657A">
        <w:rPr>
          <w:lang w:val="sq-AL"/>
        </w:rPr>
        <w:t>ë</w:t>
      </w:r>
      <w:r>
        <w:rPr>
          <w:lang w:val="sq-AL"/>
        </w:rPr>
        <w:t xml:space="preserve"> n</w:t>
      </w:r>
      <w:r w:rsidR="0053657A">
        <w:rPr>
          <w:lang w:val="sq-AL"/>
        </w:rPr>
        <w:t>ë</w:t>
      </w:r>
      <w:r>
        <w:rPr>
          <w:lang w:val="sq-AL"/>
        </w:rPr>
        <w:t xml:space="preserve"> regjistrin elektronik t</w:t>
      </w:r>
      <w:r w:rsidR="0053657A">
        <w:rPr>
          <w:lang w:val="sq-AL"/>
        </w:rPr>
        <w:t>ë</w:t>
      </w:r>
      <w:r>
        <w:rPr>
          <w:lang w:val="sq-AL"/>
        </w:rPr>
        <w:t xml:space="preserve"> KP –nevojitet m</w:t>
      </w:r>
      <w:r w:rsidR="0053657A">
        <w:rPr>
          <w:lang w:val="sq-AL"/>
        </w:rPr>
        <w:t>ë</w:t>
      </w:r>
      <w:r>
        <w:rPr>
          <w:lang w:val="sq-AL"/>
        </w:rPr>
        <w:t xml:space="preserve"> shum</w:t>
      </w:r>
      <w:r w:rsidR="0053657A">
        <w:rPr>
          <w:lang w:val="sq-AL"/>
        </w:rPr>
        <w:t>ëinformimin</w:t>
      </w:r>
      <w:r>
        <w:rPr>
          <w:lang w:val="sq-AL"/>
        </w:rPr>
        <w:t xml:space="preserve"> mbi ekzistenc</w:t>
      </w:r>
      <w:r w:rsidR="0053657A">
        <w:rPr>
          <w:lang w:val="sq-AL"/>
        </w:rPr>
        <w:t>ë</w:t>
      </w:r>
      <w:r>
        <w:rPr>
          <w:lang w:val="sq-AL"/>
        </w:rPr>
        <w:t>n dhe efektshm</w:t>
      </w:r>
      <w:r w:rsidR="0053657A">
        <w:rPr>
          <w:lang w:val="sq-AL"/>
        </w:rPr>
        <w:t>ë</w:t>
      </w:r>
      <w:r>
        <w:rPr>
          <w:lang w:val="sq-AL"/>
        </w:rPr>
        <w:t>rin</w:t>
      </w:r>
      <w:r w:rsidR="0053657A">
        <w:rPr>
          <w:lang w:val="sq-AL"/>
        </w:rPr>
        <w:t>ë</w:t>
      </w:r>
      <w:r>
        <w:rPr>
          <w:lang w:val="sq-AL"/>
        </w:rPr>
        <w:t xml:space="preserve"> e regjistrit elektronik i cili mund</w:t>
      </w:r>
      <w:r w:rsidR="0053657A">
        <w:rPr>
          <w:lang w:val="sq-AL"/>
        </w:rPr>
        <w:t>ë</w:t>
      </w:r>
      <w:r>
        <w:rPr>
          <w:lang w:val="sq-AL"/>
        </w:rPr>
        <w:t>son dh</w:t>
      </w:r>
      <w:r w:rsidR="0053657A">
        <w:rPr>
          <w:lang w:val="sq-AL"/>
        </w:rPr>
        <w:t>ë</w:t>
      </w:r>
      <w:r>
        <w:rPr>
          <w:lang w:val="sq-AL"/>
        </w:rPr>
        <w:t>nien e komenteve/sugjerimeve/rekomandimeve direkt aty, duke shmangur k</w:t>
      </w:r>
      <w:r w:rsidR="0053657A">
        <w:rPr>
          <w:lang w:val="sq-AL"/>
        </w:rPr>
        <w:t>ë</w:t>
      </w:r>
      <w:r>
        <w:rPr>
          <w:lang w:val="sq-AL"/>
        </w:rPr>
        <w:t>shtu takimet/grumbullimet n</w:t>
      </w:r>
      <w:r w:rsidR="0053657A">
        <w:rPr>
          <w:lang w:val="sq-AL"/>
        </w:rPr>
        <w:t>ë</w:t>
      </w:r>
      <w:r>
        <w:rPr>
          <w:lang w:val="sq-AL"/>
        </w:rPr>
        <w:t xml:space="preserve"> k</w:t>
      </w:r>
      <w:r w:rsidR="0053657A">
        <w:rPr>
          <w:lang w:val="sq-AL"/>
        </w:rPr>
        <w:t>ë</w:t>
      </w:r>
      <w:r>
        <w:rPr>
          <w:lang w:val="sq-AL"/>
        </w:rPr>
        <w:t>t</w:t>
      </w:r>
      <w:r w:rsidR="0053657A">
        <w:rPr>
          <w:lang w:val="sq-AL"/>
        </w:rPr>
        <w:t>ë</w:t>
      </w:r>
      <w:r>
        <w:rPr>
          <w:lang w:val="sq-AL"/>
        </w:rPr>
        <w:t xml:space="preserve"> koh</w:t>
      </w:r>
      <w:r w:rsidR="0053657A">
        <w:rPr>
          <w:lang w:val="sq-AL"/>
        </w:rPr>
        <w:t>ë</w:t>
      </w:r>
      <w:r>
        <w:rPr>
          <w:lang w:val="sq-AL"/>
        </w:rPr>
        <w:t xml:space="preserve"> pandemie.</w:t>
      </w:r>
    </w:p>
    <w:sectPr w:rsidR="00891003" w:rsidRPr="00891003" w:rsidSect="00494B63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131C2"/>
    <w:multiLevelType w:val="multilevel"/>
    <w:tmpl w:val="273CB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u w:val="single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">
    <w:nsid w:val="2BB9076C"/>
    <w:multiLevelType w:val="hybridMultilevel"/>
    <w:tmpl w:val="F166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61BE6"/>
    <w:multiLevelType w:val="hybridMultilevel"/>
    <w:tmpl w:val="4CB8B29E"/>
    <w:lvl w:ilvl="0" w:tplc="F6F24952">
      <w:numFmt w:val="bullet"/>
      <w:lvlText w:val="-"/>
      <w:lvlJc w:val="left"/>
      <w:pPr>
        <w:ind w:left="717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>
    <w:nsid w:val="47FF479B"/>
    <w:multiLevelType w:val="multilevel"/>
    <w:tmpl w:val="8494849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97"/>
    <w:rsid w:val="00041212"/>
    <w:rsid w:val="00050818"/>
    <w:rsid w:val="000A5552"/>
    <w:rsid w:val="000C0D10"/>
    <w:rsid w:val="000C39F0"/>
    <w:rsid w:val="00153C82"/>
    <w:rsid w:val="001D264E"/>
    <w:rsid w:val="002061C7"/>
    <w:rsid w:val="002240F3"/>
    <w:rsid w:val="002D3C4A"/>
    <w:rsid w:val="0034564C"/>
    <w:rsid w:val="004550BA"/>
    <w:rsid w:val="00481344"/>
    <w:rsid w:val="004866B4"/>
    <w:rsid w:val="00494B63"/>
    <w:rsid w:val="00496CC8"/>
    <w:rsid w:val="004C4DB4"/>
    <w:rsid w:val="0053657A"/>
    <w:rsid w:val="005C0250"/>
    <w:rsid w:val="005E471B"/>
    <w:rsid w:val="005F525A"/>
    <w:rsid w:val="00641E68"/>
    <w:rsid w:val="006A02B1"/>
    <w:rsid w:val="006E1532"/>
    <w:rsid w:val="006F281D"/>
    <w:rsid w:val="00744A53"/>
    <w:rsid w:val="007F7D3F"/>
    <w:rsid w:val="00802E49"/>
    <w:rsid w:val="00804074"/>
    <w:rsid w:val="00891003"/>
    <w:rsid w:val="00895B89"/>
    <w:rsid w:val="00896B4B"/>
    <w:rsid w:val="008C751B"/>
    <w:rsid w:val="008E4DB2"/>
    <w:rsid w:val="008F74FE"/>
    <w:rsid w:val="00950BCB"/>
    <w:rsid w:val="009807A3"/>
    <w:rsid w:val="009839A2"/>
    <w:rsid w:val="009E3AE9"/>
    <w:rsid w:val="009F34EA"/>
    <w:rsid w:val="00A555B2"/>
    <w:rsid w:val="00A83D12"/>
    <w:rsid w:val="00A8752F"/>
    <w:rsid w:val="00AD0948"/>
    <w:rsid w:val="00B53272"/>
    <w:rsid w:val="00BD6005"/>
    <w:rsid w:val="00BF1183"/>
    <w:rsid w:val="00BF67C5"/>
    <w:rsid w:val="00C42047"/>
    <w:rsid w:val="00C83F2F"/>
    <w:rsid w:val="00C85797"/>
    <w:rsid w:val="00CF5A51"/>
    <w:rsid w:val="00D218D3"/>
    <w:rsid w:val="00D251AE"/>
    <w:rsid w:val="00E243E2"/>
    <w:rsid w:val="00EE1E86"/>
    <w:rsid w:val="00F21CDB"/>
    <w:rsid w:val="00F3727D"/>
    <w:rsid w:val="00F76E9C"/>
    <w:rsid w:val="00FB5C09"/>
    <w:rsid w:val="00FD6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5797"/>
    <w:pPr>
      <w:spacing w:after="0" w:line="240" w:lineRule="auto"/>
    </w:pPr>
    <w:rPr>
      <w:rFonts w:ascii="Arial" w:eastAsia="MS Mincho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0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C85797"/>
    <w:pPr>
      <w:tabs>
        <w:tab w:val="left" w:pos="567"/>
      </w:tabs>
      <w:outlineLvl w:val="2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5797"/>
    <w:rPr>
      <w:rFonts w:ascii="Calibri" w:eastAsia="MS Mincho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C85797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85797"/>
    <w:rPr>
      <w:rFonts w:ascii="Calibri" w:eastAsia="MS Mincho" w:hAnsi="Calibri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857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5797"/>
    <w:rPr>
      <w:rFonts w:ascii="Arial" w:eastAsia="MS Mincho" w:hAnsi="Arial" w:cs="Times New Roman"/>
      <w:szCs w:val="20"/>
      <w:lang w:val="en-GB"/>
    </w:rPr>
  </w:style>
  <w:style w:type="table" w:styleId="TableGrid">
    <w:name w:val="Table Grid"/>
    <w:basedOn w:val="TableNormal"/>
    <w:uiPriority w:val="59"/>
    <w:unhideWhenUsed/>
    <w:rsid w:val="00C8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BA"/>
    <w:rPr>
      <w:rFonts w:ascii="Tahoma" w:eastAsia="MS Mincho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55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4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7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71B"/>
    <w:rPr>
      <w:rFonts w:ascii="Arial" w:eastAsia="MS Mincho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71B"/>
    <w:rPr>
      <w:rFonts w:ascii="Arial" w:eastAsia="MS Mincho" w:hAnsi="Arial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85797"/>
    <w:pPr>
      <w:spacing w:after="0" w:line="240" w:lineRule="auto"/>
    </w:pPr>
    <w:rPr>
      <w:rFonts w:ascii="Arial" w:eastAsia="MS Mincho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0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C85797"/>
    <w:pPr>
      <w:tabs>
        <w:tab w:val="left" w:pos="567"/>
      </w:tabs>
      <w:outlineLvl w:val="2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5797"/>
    <w:rPr>
      <w:rFonts w:ascii="Calibri" w:eastAsia="MS Mincho" w:hAnsi="Calibri" w:cs="Times New Roman"/>
      <w:i/>
      <w:iCs/>
      <w:sz w:val="24"/>
      <w:szCs w:val="24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C85797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C85797"/>
    <w:rPr>
      <w:rFonts w:ascii="Calibri" w:eastAsia="MS Mincho" w:hAnsi="Calibri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857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5797"/>
    <w:rPr>
      <w:rFonts w:ascii="Arial" w:eastAsia="MS Mincho" w:hAnsi="Arial" w:cs="Times New Roman"/>
      <w:szCs w:val="20"/>
      <w:lang w:val="en-GB"/>
    </w:rPr>
  </w:style>
  <w:style w:type="table" w:styleId="TableGrid">
    <w:name w:val="Table Grid"/>
    <w:basedOn w:val="TableNormal"/>
    <w:uiPriority w:val="59"/>
    <w:unhideWhenUsed/>
    <w:rsid w:val="00C8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BA"/>
    <w:rPr>
      <w:rFonts w:ascii="Tahoma" w:eastAsia="MS Mincho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55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4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7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71B"/>
    <w:rPr>
      <w:rFonts w:ascii="Arial" w:eastAsia="MS Mincho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71B"/>
    <w:rPr>
      <w:rFonts w:ascii="Arial" w:eastAsia="MS Mincho" w:hAnsi="Arial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5" Type="http://schemas.openxmlformats.org/officeDocument/2006/relationships/settings" Target="settings.xml"/><Relationship Id="rId10" Type="http://schemas.openxmlformats.org/officeDocument/2006/relationships/diagramQuickStyle" Target="diagrams/quickStyle1.xml"/><Relationship Id="rId4" Type="http://schemas.microsoft.com/office/2007/relationships/stylesWithEffects" Target="stylesWithEffect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DAE9FA-D2E1-4B25-86D2-79D386BC05EF}" type="doc">
      <dgm:prSet loTypeId="urn:microsoft.com/office/officeart/2005/8/layout/cycle3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DBDC0718-5666-428F-824A-A65D870F839D}">
      <dgm:prSet phldrT="[Text]" custT="1"/>
      <dgm:spPr/>
      <dgm:t>
        <a:bodyPr/>
        <a:lstStyle/>
        <a:p>
          <a:r>
            <a:rPr lang="en-US" sz="1200" b="1">
              <a:solidFill>
                <a:srgbClr val="FFFF00"/>
              </a:solidFill>
            </a:rPr>
            <a:t>Projektvendimi Për miratimin e planit të menaxhimit për Butrintin</a:t>
          </a:r>
        </a:p>
      </dgm:t>
    </dgm:pt>
    <dgm:pt modelId="{7BAB90D2-EA36-4C91-91B1-F811769B4B79}" type="parTrans" cxnId="{43F83C2A-8F68-4757-A224-1B8E96596EB0}">
      <dgm:prSet/>
      <dgm:spPr/>
      <dgm:t>
        <a:bodyPr/>
        <a:lstStyle/>
        <a:p>
          <a:endParaRPr lang="en-US"/>
        </a:p>
      </dgm:t>
    </dgm:pt>
    <dgm:pt modelId="{00FB8A34-4FC5-42A6-B6AA-1C44336AF7C3}" type="sibTrans" cxnId="{43F83C2A-8F68-4757-A224-1B8E96596EB0}">
      <dgm:prSet/>
      <dgm:spPr/>
      <dgm:t>
        <a:bodyPr/>
        <a:lstStyle/>
        <a:p>
          <a:endParaRPr lang="en-US"/>
        </a:p>
      </dgm:t>
    </dgm:pt>
    <dgm:pt modelId="{9BE1E5FC-B075-4E77-8EA5-29DC18571AFC}">
      <dgm:prSet phldrT="[Text]" custT="1"/>
      <dgm:spPr/>
      <dgm:t>
        <a:bodyPr/>
        <a:lstStyle/>
        <a:p>
          <a:pPr algn="ctr"/>
          <a:r>
            <a:rPr lang="en-US" sz="1200" b="1">
              <a:solidFill>
                <a:schemeClr val="accent4">
                  <a:lumMod val="50000"/>
                </a:schemeClr>
              </a:solidFill>
            </a:rPr>
            <a:t>15 grupe interesi pjesëmarrëse në procesin e Konsultimit Publik</a:t>
          </a:r>
        </a:p>
      </dgm:t>
    </dgm:pt>
    <dgm:pt modelId="{1A85AD19-1B2F-4E24-97B4-E9105A345C74}" type="parTrans" cxnId="{FEBA3E27-A4DC-487D-8A51-32F80F92C950}">
      <dgm:prSet/>
      <dgm:spPr/>
      <dgm:t>
        <a:bodyPr/>
        <a:lstStyle/>
        <a:p>
          <a:endParaRPr lang="en-US"/>
        </a:p>
      </dgm:t>
    </dgm:pt>
    <dgm:pt modelId="{2B0E63DD-DD52-4991-81C9-9F3BB47896A3}" type="sibTrans" cxnId="{FEBA3E27-A4DC-487D-8A51-32F80F92C950}">
      <dgm:prSet/>
      <dgm:spPr/>
      <dgm:t>
        <a:bodyPr/>
        <a:lstStyle/>
        <a:p>
          <a:endParaRPr lang="en-US"/>
        </a:p>
      </dgm:t>
    </dgm:pt>
    <dgm:pt modelId="{64B460A9-DC96-4B1A-9E00-95F07F265E34}">
      <dgm:prSet phldrT="[Text]" custT="1"/>
      <dgm:spPr/>
      <dgm:t>
        <a:bodyPr/>
        <a:lstStyle/>
        <a:p>
          <a:r>
            <a:rPr lang="en-US" sz="1200" b="1"/>
            <a:t>25 komente/rekomandime/sugjerime të marra me shkrim</a:t>
          </a:r>
        </a:p>
      </dgm:t>
    </dgm:pt>
    <dgm:pt modelId="{9811AC39-C2E6-4CAB-9529-A46C20EF53CD}" type="parTrans" cxnId="{5AD2BD9C-6D74-4E34-B108-B4063FB0BA7C}">
      <dgm:prSet/>
      <dgm:spPr/>
      <dgm:t>
        <a:bodyPr/>
        <a:lstStyle/>
        <a:p>
          <a:endParaRPr lang="en-US"/>
        </a:p>
      </dgm:t>
    </dgm:pt>
    <dgm:pt modelId="{9CDEADB1-1CEA-44D9-9465-E12D3384286C}" type="sibTrans" cxnId="{5AD2BD9C-6D74-4E34-B108-B4063FB0BA7C}">
      <dgm:prSet/>
      <dgm:spPr/>
      <dgm:t>
        <a:bodyPr/>
        <a:lstStyle/>
        <a:p>
          <a:endParaRPr lang="en-US"/>
        </a:p>
      </dgm:t>
    </dgm:pt>
    <dgm:pt modelId="{20BF8C55-FF6D-439B-9C90-1A28734DDD52}">
      <dgm:prSet phldrT="[Text]" custT="1"/>
      <dgm:spPr/>
      <dgm:t>
        <a:bodyPr/>
        <a:lstStyle/>
        <a:p>
          <a:r>
            <a:rPr lang="en-US" sz="1200" b="1"/>
            <a:t>15 komente të pranuar plotësisht</a:t>
          </a:r>
        </a:p>
      </dgm:t>
    </dgm:pt>
    <dgm:pt modelId="{17C7859A-EAD0-4703-A4F6-88BF6E012EF1}" type="parTrans" cxnId="{C7986CEE-A98E-43A2-A568-D334CDD31FF8}">
      <dgm:prSet/>
      <dgm:spPr/>
      <dgm:t>
        <a:bodyPr/>
        <a:lstStyle/>
        <a:p>
          <a:endParaRPr lang="en-US"/>
        </a:p>
      </dgm:t>
    </dgm:pt>
    <dgm:pt modelId="{E01AE699-70F3-42AA-87E7-FA25C04DBDAC}" type="sibTrans" cxnId="{C7986CEE-A98E-43A2-A568-D334CDD31FF8}">
      <dgm:prSet/>
      <dgm:spPr/>
      <dgm:t>
        <a:bodyPr/>
        <a:lstStyle/>
        <a:p>
          <a:endParaRPr lang="en-US"/>
        </a:p>
      </dgm:t>
    </dgm:pt>
    <dgm:pt modelId="{4EB7AA7B-AA4C-40A1-B626-AFF835CA9448}">
      <dgm:prSet phldrT="[Text]" custT="1"/>
      <dgm:spPr/>
      <dgm:t>
        <a:bodyPr/>
        <a:lstStyle/>
        <a:p>
          <a:r>
            <a:rPr lang="en-US" sz="1200" b="1">
              <a:solidFill>
                <a:schemeClr val="accent4">
                  <a:lumMod val="50000"/>
                </a:schemeClr>
              </a:solidFill>
            </a:rPr>
            <a:t>9 komente të pranuar pjesërisht</a:t>
          </a:r>
        </a:p>
      </dgm:t>
    </dgm:pt>
    <dgm:pt modelId="{0DC979BC-7CD4-4F9B-AFF0-978651C46B7D}" type="parTrans" cxnId="{9A7EDF82-8370-41C7-8011-90DB8A6767DD}">
      <dgm:prSet/>
      <dgm:spPr/>
      <dgm:t>
        <a:bodyPr/>
        <a:lstStyle/>
        <a:p>
          <a:endParaRPr lang="en-US"/>
        </a:p>
      </dgm:t>
    </dgm:pt>
    <dgm:pt modelId="{6951E2D3-C700-41AE-8277-DE103D04E5C2}" type="sibTrans" cxnId="{9A7EDF82-8370-41C7-8011-90DB8A6767DD}">
      <dgm:prSet/>
      <dgm:spPr/>
      <dgm:t>
        <a:bodyPr/>
        <a:lstStyle/>
        <a:p>
          <a:endParaRPr lang="en-US"/>
        </a:p>
      </dgm:t>
    </dgm:pt>
    <dgm:pt modelId="{65967015-8391-4BA6-9CD3-F885C034FDCB}">
      <dgm:prSet custT="1"/>
      <dgm:spPr/>
      <dgm:t>
        <a:bodyPr/>
        <a:lstStyle/>
        <a:p>
          <a:r>
            <a:rPr lang="en-US" sz="1200" b="1">
              <a:solidFill>
                <a:schemeClr val="bg1"/>
              </a:solidFill>
            </a:rPr>
            <a:t>1 rekomandim refuzuar (me arsyetimin përkatës)</a:t>
          </a:r>
        </a:p>
      </dgm:t>
    </dgm:pt>
    <dgm:pt modelId="{8342870C-9A32-4962-AE7E-B8A529F7A360}" type="parTrans" cxnId="{4F2D024D-F029-49C5-9A31-A937B3708E1E}">
      <dgm:prSet/>
      <dgm:spPr/>
      <dgm:t>
        <a:bodyPr/>
        <a:lstStyle/>
        <a:p>
          <a:endParaRPr lang="en-US"/>
        </a:p>
      </dgm:t>
    </dgm:pt>
    <dgm:pt modelId="{9126FE69-CD50-42F4-977C-A805A3F6B09F}" type="sibTrans" cxnId="{4F2D024D-F029-49C5-9A31-A937B3708E1E}">
      <dgm:prSet/>
      <dgm:spPr/>
      <dgm:t>
        <a:bodyPr/>
        <a:lstStyle/>
        <a:p>
          <a:endParaRPr lang="en-US"/>
        </a:p>
      </dgm:t>
    </dgm:pt>
    <dgm:pt modelId="{B21B3622-398E-427C-AB84-1298854E9A37}" type="pres">
      <dgm:prSet presAssocID="{42DAE9FA-D2E1-4B25-86D2-79D386BC05E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7D3A920E-02BA-44E9-A8F9-1B74A3FDCBD4}" type="pres">
      <dgm:prSet presAssocID="{42DAE9FA-D2E1-4B25-86D2-79D386BC05EF}" presName="cycle" presStyleCnt="0"/>
      <dgm:spPr/>
    </dgm:pt>
    <dgm:pt modelId="{65D2A8DC-1D3A-4847-ADB1-2BE9EFC23CA0}" type="pres">
      <dgm:prSet presAssocID="{DBDC0718-5666-428F-824A-A65D870F839D}" presName="nodeFirst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D0CF661-7DBC-40BB-8972-6FA9E0633FFC}" type="pres">
      <dgm:prSet presAssocID="{00FB8A34-4FC5-42A6-B6AA-1C44336AF7C3}" presName="sibTransFirstNode" presStyleLbl="bgShp" presStyleIdx="0" presStyleCnt="1"/>
      <dgm:spPr/>
      <dgm:t>
        <a:bodyPr/>
        <a:lstStyle/>
        <a:p>
          <a:endParaRPr lang="en-US"/>
        </a:p>
      </dgm:t>
    </dgm:pt>
    <dgm:pt modelId="{C039E34C-1726-47F8-9E3A-6A68ACD8167B}" type="pres">
      <dgm:prSet presAssocID="{9BE1E5FC-B075-4E77-8EA5-29DC18571AFC}" presName="nodeFollowingNodes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83C85D9-C6FC-4064-A43D-B31A163D4DA9}" type="pres">
      <dgm:prSet presAssocID="{64B460A9-DC96-4B1A-9E00-95F07F265E34}" presName="nodeFollowingNodes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48D3050-2A1E-4C16-BDEC-11A15006A900}" type="pres">
      <dgm:prSet presAssocID="{20BF8C55-FF6D-439B-9C90-1A28734DDD52}" presName="nodeFollowingNodes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F827816-64A1-4DBF-9489-E96E35C61718}" type="pres">
      <dgm:prSet presAssocID="{4EB7AA7B-AA4C-40A1-B626-AFF835CA9448}" presName="nodeFollowingNodes" presStyleLbl="node1" presStyleIdx="4" presStyleCnt="6" custRadScaleRad="101101" custRadScaleInc="105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50806F3-6FE1-42E7-A4B0-94C231EF72B8}" type="pres">
      <dgm:prSet presAssocID="{65967015-8391-4BA6-9CD3-F885C034FDCB}" presName="nodeFollowingNodes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3F83C2A-8F68-4757-A224-1B8E96596EB0}" srcId="{42DAE9FA-D2E1-4B25-86D2-79D386BC05EF}" destId="{DBDC0718-5666-428F-824A-A65D870F839D}" srcOrd="0" destOrd="0" parTransId="{7BAB90D2-EA36-4C91-91B1-F811769B4B79}" sibTransId="{00FB8A34-4FC5-42A6-B6AA-1C44336AF7C3}"/>
    <dgm:cxn modelId="{FEBA3E27-A4DC-487D-8A51-32F80F92C950}" srcId="{42DAE9FA-D2E1-4B25-86D2-79D386BC05EF}" destId="{9BE1E5FC-B075-4E77-8EA5-29DC18571AFC}" srcOrd="1" destOrd="0" parTransId="{1A85AD19-1B2F-4E24-97B4-E9105A345C74}" sibTransId="{2B0E63DD-DD52-4991-81C9-9F3BB47896A3}"/>
    <dgm:cxn modelId="{A9243CCC-1EE4-4E09-862A-2A9C5B3C95A5}" type="presOf" srcId="{DBDC0718-5666-428F-824A-A65D870F839D}" destId="{65D2A8DC-1D3A-4847-ADB1-2BE9EFC23CA0}" srcOrd="0" destOrd="0" presId="urn:microsoft.com/office/officeart/2005/8/layout/cycle3"/>
    <dgm:cxn modelId="{EB08EDEF-F649-4E6D-88D3-3443E230695E}" type="presOf" srcId="{00FB8A34-4FC5-42A6-B6AA-1C44336AF7C3}" destId="{8D0CF661-7DBC-40BB-8972-6FA9E0633FFC}" srcOrd="0" destOrd="0" presId="urn:microsoft.com/office/officeart/2005/8/layout/cycle3"/>
    <dgm:cxn modelId="{80A5B1B8-771A-4136-B2DD-4E17B1613E2F}" type="presOf" srcId="{4EB7AA7B-AA4C-40A1-B626-AFF835CA9448}" destId="{EF827816-64A1-4DBF-9489-E96E35C61718}" srcOrd="0" destOrd="0" presId="urn:microsoft.com/office/officeart/2005/8/layout/cycle3"/>
    <dgm:cxn modelId="{EA46E814-73A9-4BAF-A5F6-70F4E7CF4F44}" type="presOf" srcId="{64B460A9-DC96-4B1A-9E00-95F07F265E34}" destId="{F83C85D9-C6FC-4064-A43D-B31A163D4DA9}" srcOrd="0" destOrd="0" presId="urn:microsoft.com/office/officeart/2005/8/layout/cycle3"/>
    <dgm:cxn modelId="{1246392D-E91E-4079-B89D-CC6B96B14279}" type="presOf" srcId="{65967015-8391-4BA6-9CD3-F885C034FDCB}" destId="{750806F3-6FE1-42E7-A4B0-94C231EF72B8}" srcOrd="0" destOrd="0" presId="urn:microsoft.com/office/officeart/2005/8/layout/cycle3"/>
    <dgm:cxn modelId="{EAEC160E-D134-48F3-A0A6-C86278D8F6A1}" type="presOf" srcId="{20BF8C55-FF6D-439B-9C90-1A28734DDD52}" destId="{E48D3050-2A1E-4C16-BDEC-11A15006A900}" srcOrd="0" destOrd="0" presId="urn:microsoft.com/office/officeart/2005/8/layout/cycle3"/>
    <dgm:cxn modelId="{4F2D024D-F029-49C5-9A31-A937B3708E1E}" srcId="{42DAE9FA-D2E1-4B25-86D2-79D386BC05EF}" destId="{65967015-8391-4BA6-9CD3-F885C034FDCB}" srcOrd="5" destOrd="0" parTransId="{8342870C-9A32-4962-AE7E-B8A529F7A360}" sibTransId="{9126FE69-CD50-42F4-977C-A805A3F6B09F}"/>
    <dgm:cxn modelId="{4285CCC3-F5EE-4994-8383-3A9E97FA68FC}" type="presOf" srcId="{9BE1E5FC-B075-4E77-8EA5-29DC18571AFC}" destId="{C039E34C-1726-47F8-9E3A-6A68ACD8167B}" srcOrd="0" destOrd="0" presId="urn:microsoft.com/office/officeart/2005/8/layout/cycle3"/>
    <dgm:cxn modelId="{9A7EDF82-8370-41C7-8011-90DB8A6767DD}" srcId="{42DAE9FA-D2E1-4B25-86D2-79D386BC05EF}" destId="{4EB7AA7B-AA4C-40A1-B626-AFF835CA9448}" srcOrd="4" destOrd="0" parTransId="{0DC979BC-7CD4-4F9B-AFF0-978651C46B7D}" sibTransId="{6951E2D3-C700-41AE-8277-DE103D04E5C2}"/>
    <dgm:cxn modelId="{C7986CEE-A98E-43A2-A568-D334CDD31FF8}" srcId="{42DAE9FA-D2E1-4B25-86D2-79D386BC05EF}" destId="{20BF8C55-FF6D-439B-9C90-1A28734DDD52}" srcOrd="3" destOrd="0" parTransId="{17C7859A-EAD0-4703-A4F6-88BF6E012EF1}" sibTransId="{E01AE699-70F3-42AA-87E7-FA25C04DBDAC}"/>
    <dgm:cxn modelId="{5AD2BD9C-6D74-4E34-B108-B4063FB0BA7C}" srcId="{42DAE9FA-D2E1-4B25-86D2-79D386BC05EF}" destId="{64B460A9-DC96-4B1A-9E00-95F07F265E34}" srcOrd="2" destOrd="0" parTransId="{9811AC39-C2E6-4CAB-9529-A46C20EF53CD}" sibTransId="{9CDEADB1-1CEA-44D9-9465-E12D3384286C}"/>
    <dgm:cxn modelId="{CC796219-0D77-41EF-AFAE-9C31CE7D66E8}" type="presOf" srcId="{42DAE9FA-D2E1-4B25-86D2-79D386BC05EF}" destId="{B21B3622-398E-427C-AB84-1298854E9A37}" srcOrd="0" destOrd="0" presId="urn:microsoft.com/office/officeart/2005/8/layout/cycle3"/>
    <dgm:cxn modelId="{61D4FDC7-F9E9-4708-A462-77E14DD31588}" type="presParOf" srcId="{B21B3622-398E-427C-AB84-1298854E9A37}" destId="{7D3A920E-02BA-44E9-A8F9-1B74A3FDCBD4}" srcOrd="0" destOrd="0" presId="urn:microsoft.com/office/officeart/2005/8/layout/cycle3"/>
    <dgm:cxn modelId="{CDE61C10-A3E6-464C-8F76-FBE49BAD7567}" type="presParOf" srcId="{7D3A920E-02BA-44E9-A8F9-1B74A3FDCBD4}" destId="{65D2A8DC-1D3A-4847-ADB1-2BE9EFC23CA0}" srcOrd="0" destOrd="0" presId="urn:microsoft.com/office/officeart/2005/8/layout/cycle3"/>
    <dgm:cxn modelId="{2D83A66D-E8BF-4AD2-8B3B-20405D728E70}" type="presParOf" srcId="{7D3A920E-02BA-44E9-A8F9-1B74A3FDCBD4}" destId="{8D0CF661-7DBC-40BB-8972-6FA9E0633FFC}" srcOrd="1" destOrd="0" presId="urn:microsoft.com/office/officeart/2005/8/layout/cycle3"/>
    <dgm:cxn modelId="{63A1CE4D-EC9A-4952-B862-0FA4778A70D0}" type="presParOf" srcId="{7D3A920E-02BA-44E9-A8F9-1B74A3FDCBD4}" destId="{C039E34C-1726-47F8-9E3A-6A68ACD8167B}" srcOrd="2" destOrd="0" presId="urn:microsoft.com/office/officeart/2005/8/layout/cycle3"/>
    <dgm:cxn modelId="{D39A64D8-855F-41B8-AAFA-1A5E86471819}" type="presParOf" srcId="{7D3A920E-02BA-44E9-A8F9-1B74A3FDCBD4}" destId="{F83C85D9-C6FC-4064-A43D-B31A163D4DA9}" srcOrd="3" destOrd="0" presId="urn:microsoft.com/office/officeart/2005/8/layout/cycle3"/>
    <dgm:cxn modelId="{4EAF82B0-5DD5-4A72-9565-3851D8E0B7BB}" type="presParOf" srcId="{7D3A920E-02BA-44E9-A8F9-1B74A3FDCBD4}" destId="{E48D3050-2A1E-4C16-BDEC-11A15006A900}" srcOrd="4" destOrd="0" presId="urn:microsoft.com/office/officeart/2005/8/layout/cycle3"/>
    <dgm:cxn modelId="{DC92A0FA-5123-4B8D-81FA-ECB86CA7511F}" type="presParOf" srcId="{7D3A920E-02BA-44E9-A8F9-1B74A3FDCBD4}" destId="{EF827816-64A1-4DBF-9489-E96E35C61718}" srcOrd="5" destOrd="0" presId="urn:microsoft.com/office/officeart/2005/8/layout/cycle3"/>
    <dgm:cxn modelId="{6D39F41C-7C43-48F7-AC68-C56103C0DF92}" type="presParOf" srcId="{7D3A920E-02BA-44E9-A8F9-1B74A3FDCBD4}" destId="{750806F3-6FE1-42E7-A4B0-94C231EF72B8}" srcOrd="6" destOrd="0" presId="urn:microsoft.com/office/officeart/2005/8/layout/cycle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0CF661-7DBC-40BB-8972-6FA9E0633FFC}">
      <dsp:nvSpPr>
        <dsp:cNvPr id="0" name=""/>
        <dsp:cNvSpPr/>
      </dsp:nvSpPr>
      <dsp:spPr>
        <a:xfrm>
          <a:off x="663119" y="-4039"/>
          <a:ext cx="3855360" cy="3855360"/>
        </a:xfrm>
        <a:prstGeom prst="circularArrow">
          <a:avLst>
            <a:gd name="adj1" fmla="val 5274"/>
            <a:gd name="adj2" fmla="val 312630"/>
            <a:gd name="adj3" fmla="val 14289889"/>
            <a:gd name="adj4" fmla="val 17090970"/>
            <a:gd name="adj5" fmla="val 5477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5D2A8DC-1D3A-4847-ADB1-2BE9EFC23CA0}">
      <dsp:nvSpPr>
        <dsp:cNvPr id="0" name=""/>
        <dsp:cNvSpPr/>
      </dsp:nvSpPr>
      <dsp:spPr>
        <a:xfrm>
          <a:off x="1883643" y="1668"/>
          <a:ext cx="1414313" cy="707156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rgbClr val="FFFF00"/>
              </a:solidFill>
            </a:rPr>
            <a:t>Projektvendimi Për miratimin e planit të menaxhimit për Butrintin</a:t>
          </a:r>
        </a:p>
      </dsp:txBody>
      <dsp:txXfrm>
        <a:off x="1918164" y="36189"/>
        <a:ext cx="1345271" cy="638114"/>
      </dsp:txXfrm>
    </dsp:sp>
    <dsp:sp modelId="{C039E34C-1726-47F8-9E3A-6A68ACD8167B}">
      <dsp:nvSpPr>
        <dsp:cNvPr id="0" name=""/>
        <dsp:cNvSpPr/>
      </dsp:nvSpPr>
      <dsp:spPr>
        <a:xfrm>
          <a:off x="3238142" y="783688"/>
          <a:ext cx="1414313" cy="707156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chemeClr val="accent4">
                  <a:lumMod val="50000"/>
                </a:schemeClr>
              </a:solidFill>
            </a:rPr>
            <a:t>15 grupe interesi pjesëmarrëse në procesin e Konsultimit Publik</a:t>
          </a:r>
        </a:p>
      </dsp:txBody>
      <dsp:txXfrm>
        <a:off x="3272663" y="818209"/>
        <a:ext cx="1345271" cy="638114"/>
      </dsp:txXfrm>
    </dsp:sp>
    <dsp:sp modelId="{F83C85D9-C6FC-4064-A43D-B31A163D4DA9}">
      <dsp:nvSpPr>
        <dsp:cNvPr id="0" name=""/>
        <dsp:cNvSpPr/>
      </dsp:nvSpPr>
      <dsp:spPr>
        <a:xfrm>
          <a:off x="3238142" y="2347729"/>
          <a:ext cx="1414313" cy="707156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25 komente/rekomandime/sugjerime të marra me shkrim</a:t>
          </a:r>
        </a:p>
      </dsp:txBody>
      <dsp:txXfrm>
        <a:off x="3272663" y="2382250"/>
        <a:ext cx="1345271" cy="638114"/>
      </dsp:txXfrm>
    </dsp:sp>
    <dsp:sp modelId="{E48D3050-2A1E-4C16-BDEC-11A15006A900}">
      <dsp:nvSpPr>
        <dsp:cNvPr id="0" name=""/>
        <dsp:cNvSpPr/>
      </dsp:nvSpPr>
      <dsp:spPr>
        <a:xfrm>
          <a:off x="1883643" y="3129749"/>
          <a:ext cx="1414313" cy="707156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15 komente të pranuar plotësisht</a:t>
          </a:r>
        </a:p>
      </dsp:txBody>
      <dsp:txXfrm>
        <a:off x="1918164" y="3164270"/>
        <a:ext cx="1345271" cy="638114"/>
      </dsp:txXfrm>
    </dsp:sp>
    <dsp:sp modelId="{EF827816-64A1-4DBF-9489-E96E35C61718}">
      <dsp:nvSpPr>
        <dsp:cNvPr id="0" name=""/>
        <dsp:cNvSpPr/>
      </dsp:nvSpPr>
      <dsp:spPr>
        <a:xfrm>
          <a:off x="506840" y="2343398"/>
          <a:ext cx="1414313" cy="707156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chemeClr val="accent4">
                  <a:lumMod val="50000"/>
                </a:schemeClr>
              </a:solidFill>
            </a:rPr>
            <a:t>9 komente të pranuar pjesërisht</a:t>
          </a:r>
        </a:p>
      </dsp:txBody>
      <dsp:txXfrm>
        <a:off x="541361" y="2377919"/>
        <a:ext cx="1345271" cy="638114"/>
      </dsp:txXfrm>
    </dsp:sp>
    <dsp:sp modelId="{750806F3-6FE1-42E7-A4B0-94C231EF72B8}">
      <dsp:nvSpPr>
        <dsp:cNvPr id="0" name=""/>
        <dsp:cNvSpPr/>
      </dsp:nvSpPr>
      <dsp:spPr>
        <a:xfrm>
          <a:off x="529144" y="783688"/>
          <a:ext cx="1414313" cy="707156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chemeClr val="bg1"/>
              </a:solidFill>
            </a:rPr>
            <a:t>1 rekomandim refuzuar (me arsyetimin përkatës)</a:t>
          </a:r>
        </a:p>
      </dsp:txBody>
      <dsp:txXfrm>
        <a:off x="563665" y="818209"/>
        <a:ext cx="1345271" cy="6381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8D29F-5E76-4BDF-98BC-C22EBEE3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DDGG, PMO</dc:creator>
  <cp:lastModifiedBy>Eriola Kocileri</cp:lastModifiedBy>
  <cp:revision>2</cp:revision>
  <cp:lastPrinted>2021-02-18T10:34:00Z</cp:lastPrinted>
  <dcterms:created xsi:type="dcterms:W3CDTF">2021-02-22T09:21:00Z</dcterms:created>
  <dcterms:modified xsi:type="dcterms:W3CDTF">2021-02-22T09:21:00Z</dcterms:modified>
</cp:coreProperties>
</file>